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F268B" w14:paraId="1780C0E3" w14:textId="77777777">
        <w:tc>
          <w:tcPr>
            <w:tcW w:w="509" w:type="dxa"/>
          </w:tcPr>
          <w:p w14:paraId="331870F8" w14:textId="77777777" w:rsidR="00FF268B"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D698E7E" w14:textId="77777777" w:rsidR="00FF268B"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65.150</w:t>
            </w:r>
            <w:r>
              <w:rPr>
                <w:rFonts w:ascii="黑体" w:eastAsia="黑体" w:hAnsi="黑体"/>
                <w:sz w:val="21"/>
                <w:szCs w:val="21"/>
              </w:rPr>
              <w:t xml:space="preserve"> </w:t>
            </w:r>
            <w:r>
              <w:rPr>
                <w:rFonts w:ascii="黑体" w:eastAsia="黑体" w:hAnsi="黑体"/>
                <w:sz w:val="21"/>
                <w:szCs w:val="21"/>
              </w:rPr>
              <w:fldChar w:fldCharType="end"/>
            </w:r>
            <w:bookmarkEnd w:id="0"/>
          </w:p>
        </w:tc>
      </w:tr>
      <w:tr w:rsidR="00FF268B" w14:paraId="5DBA04AE" w14:textId="77777777">
        <w:tc>
          <w:tcPr>
            <w:tcW w:w="509" w:type="dxa"/>
          </w:tcPr>
          <w:p w14:paraId="51FA782A" w14:textId="77777777" w:rsidR="00FF268B"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534B25E" w14:textId="77777777" w:rsidR="00FF268B"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51</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F268B" w14:paraId="21708B11" w14:textId="77777777">
        <w:tc>
          <w:tcPr>
            <w:tcW w:w="6407" w:type="dxa"/>
          </w:tcPr>
          <w:p w14:paraId="604761EE" w14:textId="77777777" w:rsidR="00FF268B" w:rsidRDefault="00000000">
            <w:pPr>
              <w:pStyle w:val="afffff4"/>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rsidRPr="000D5EDD">
              <w:instrText xml:space="preserve"> FORMTEXT </w:instrText>
            </w:r>
            <w:r>
              <w:fldChar w:fldCharType="separate"/>
            </w:r>
            <w:r>
              <w:rPr>
                <w:rFonts w:hint="eastAsia"/>
              </w:rPr>
              <w:t>4408</w:t>
            </w:r>
            <w:r>
              <w:fldChar w:fldCharType="end"/>
            </w:r>
            <w:bookmarkEnd w:id="3"/>
          </w:p>
        </w:tc>
      </w:tr>
    </w:tbl>
    <w:p w14:paraId="0301EC26" w14:textId="77777777" w:rsidR="00FF268B"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湛江市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4F67BC7" w14:textId="77777777" w:rsidR="00FF268B" w:rsidRDefault="00000000">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4408</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688AD9D6" w14:textId="77777777" w:rsidR="00FF268B" w:rsidRDefault="00000000">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784AE1C" w14:textId="77777777" w:rsidR="00FF268B"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2C500CB" id="直接连接符 73"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759FAEE" w14:textId="77777777" w:rsidR="00FF268B" w:rsidRDefault="00FF268B">
      <w:pPr>
        <w:pStyle w:val="afffff5"/>
        <w:framePr w:w="9639" w:h="6976" w:hRule="exact" w:hSpace="0" w:vSpace="0" w:wrap="around" w:hAnchor="page" w:y="6408"/>
        <w:jc w:val="center"/>
        <w:rPr>
          <w:rFonts w:ascii="黑体" w:eastAsia="黑体" w:hAnsi="黑体" w:hint="eastAsia"/>
          <w:b w:val="0"/>
          <w:bCs w:val="0"/>
          <w:w w:val="100"/>
        </w:rPr>
      </w:pPr>
    </w:p>
    <w:p w14:paraId="7A0A95C0" w14:textId="77777777" w:rsidR="00FF268B"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卵形鲳鲹深远海陆海接力大规格鱼种培育技术规程</w:t>
      </w:r>
      <w:r>
        <w:fldChar w:fldCharType="end"/>
      </w:r>
      <w:bookmarkEnd w:id="9"/>
    </w:p>
    <w:p w14:paraId="6AEBE72A" w14:textId="77777777" w:rsidR="00FF268B" w:rsidRDefault="00FF268B">
      <w:pPr>
        <w:framePr w:w="9639" w:h="6974" w:hRule="exact" w:wrap="around" w:vAnchor="page" w:hAnchor="page" w:x="1419" w:y="6408" w:anchorLock="1"/>
        <w:ind w:left="-1418"/>
      </w:pPr>
    </w:p>
    <w:p w14:paraId="7409CE91" w14:textId="77777777" w:rsidR="00FF268B" w:rsidRDefault="00000000">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breeding large-size fish species in the deep land-sea relay of Trachinotus Ovatus</w:t>
      </w:r>
      <w:r>
        <w:rPr>
          <w:rFonts w:ascii="黑体" w:eastAsia="黑体" w:hAnsi="黑体"/>
          <w:szCs w:val="28"/>
        </w:rPr>
        <w:fldChar w:fldCharType="end"/>
      </w:r>
      <w:bookmarkEnd w:id="10"/>
    </w:p>
    <w:p w14:paraId="119B6423" w14:textId="77777777" w:rsidR="00FF268B" w:rsidRDefault="00FF268B">
      <w:pPr>
        <w:framePr w:w="9639" w:h="6974" w:hRule="exact" w:wrap="around" w:vAnchor="page" w:hAnchor="page" w:x="1419" w:y="6408" w:anchorLock="1"/>
        <w:spacing w:line="760" w:lineRule="exact"/>
        <w:ind w:left="-1418"/>
      </w:pPr>
    </w:p>
    <w:p w14:paraId="4781542F" w14:textId="77777777" w:rsidR="00FF268B" w:rsidRDefault="00FF268B">
      <w:pPr>
        <w:pStyle w:val="afffffffd"/>
        <w:framePr w:w="9639" w:h="6974" w:hRule="exact" w:wrap="around" w:vAnchor="page" w:hAnchor="page" w:x="1419" w:y="6408" w:anchorLock="1"/>
        <w:textAlignment w:val="bottom"/>
        <w:rPr>
          <w:rFonts w:eastAsia="黑体"/>
          <w:szCs w:val="28"/>
        </w:rPr>
      </w:pPr>
    </w:p>
    <w:p w14:paraId="105A0E09" w14:textId="77777777" w:rsidR="00FF268B"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52812BE" w14:textId="77777777" w:rsidR="00FF268B"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02FBCA9" w14:textId="77777777" w:rsidR="00FF268B"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1FD681B" w14:textId="77777777" w:rsidR="00FF268B"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C3DE96F" w14:textId="77777777" w:rsidR="00FF268B"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EE75449" w14:textId="77777777" w:rsidR="00FF268B" w:rsidRDefault="00000000">
      <w:pPr>
        <w:pStyle w:val="affffffffd"/>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湛江市市场监督管理局</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7CA435B3" w14:textId="77777777" w:rsidR="00FF268B" w:rsidRDefault="00000000">
      <w:pPr>
        <w:rPr>
          <w:rFonts w:ascii="宋体" w:hAnsi="宋体" w:hint="eastAsia"/>
          <w:sz w:val="28"/>
          <w:szCs w:val="28"/>
        </w:rPr>
        <w:sectPr w:rsidR="00FF268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F448A36" id="直接连接符 5"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A1409E0" w14:textId="77777777" w:rsidR="00FF268B" w:rsidRDefault="00000000">
      <w:pPr>
        <w:pStyle w:val="a6"/>
        <w:spacing w:before="900" w:after="468"/>
      </w:pPr>
      <w:bookmarkStart w:id="21" w:name="BookMark2"/>
      <w:r>
        <w:rPr>
          <w:rFonts w:hint="eastAsia"/>
          <w:spacing w:val="320"/>
        </w:rPr>
        <w:lastRenderedPageBreak/>
        <w:t>前</w:t>
      </w:r>
      <w:r>
        <w:rPr>
          <w:rFonts w:hint="eastAsia"/>
        </w:rPr>
        <w:t>言</w:t>
      </w:r>
    </w:p>
    <w:p w14:paraId="180B5DE3" w14:textId="77777777" w:rsidR="00FF268B" w:rsidRDefault="00000000">
      <w:pPr>
        <w:pStyle w:val="afffffa"/>
        <w:ind w:firstLine="420"/>
      </w:pPr>
      <w:r>
        <w:rPr>
          <w:rFonts w:hint="eastAsia"/>
        </w:rPr>
        <w:t>本文件按照GB/T 1.1—2020《标准化工作导则  第1部分：标准化文件的结构和起草规则》的规定起草。</w:t>
      </w:r>
    </w:p>
    <w:p w14:paraId="269B9BD2" w14:textId="77777777" w:rsidR="00FF268B" w:rsidRDefault="00000000">
      <w:pPr>
        <w:pStyle w:val="afffffa"/>
        <w:ind w:firstLine="420"/>
      </w:pPr>
      <w:r>
        <w:rPr>
          <w:rFonts w:hint="eastAsia"/>
        </w:rPr>
        <w:t>请注意本文件的某些内容可能涉及专利。本文件的发布机构不承担识别专利的责任。</w:t>
      </w:r>
    </w:p>
    <w:p w14:paraId="1E41075C" w14:textId="77777777" w:rsidR="00FF268B" w:rsidRDefault="00000000">
      <w:pPr>
        <w:pStyle w:val="afffffa"/>
        <w:ind w:firstLine="420"/>
      </w:pPr>
      <w:r>
        <w:rPr>
          <w:rFonts w:hint="eastAsia"/>
        </w:rPr>
        <w:t>本文件由湛江市市场监督管理局提出并归口。</w:t>
      </w:r>
    </w:p>
    <w:p w14:paraId="02294990" w14:textId="77777777" w:rsidR="00FF268B" w:rsidRDefault="00000000">
      <w:pPr>
        <w:pStyle w:val="afffffa"/>
        <w:ind w:firstLine="420"/>
      </w:pPr>
      <w:r>
        <w:rPr>
          <w:rFonts w:hint="eastAsia"/>
        </w:rPr>
        <w:t>本文件起草单位：南方海洋科学与工程广东省实验室（湛江）、广东省湛江市质量技术监督标准与编码所、广东恒兴集团有限公司。</w:t>
      </w:r>
    </w:p>
    <w:p w14:paraId="65AB23F1" w14:textId="77777777" w:rsidR="00FF268B" w:rsidRDefault="00000000">
      <w:pPr>
        <w:pStyle w:val="afffffa"/>
        <w:ind w:firstLine="420"/>
      </w:pPr>
      <w:r>
        <w:rPr>
          <w:rFonts w:hint="eastAsia"/>
        </w:rPr>
        <w:t>本文件主要起草人：李色东、章建设、冉春丽、付光中、陈南雄、刘永奎、靳娇娇、龚永、吴子杰、刁兴旺、费芳</w:t>
      </w:r>
      <w:proofErr w:type="gramStart"/>
      <w:r>
        <w:rPr>
          <w:rFonts w:hint="eastAsia"/>
        </w:rPr>
        <w:t>芳</w:t>
      </w:r>
      <w:proofErr w:type="gramEnd"/>
    </w:p>
    <w:p w14:paraId="01107BC8" w14:textId="77777777" w:rsidR="00FF268B" w:rsidRDefault="00FF268B">
      <w:pPr>
        <w:pStyle w:val="afffffa"/>
        <w:ind w:firstLine="420"/>
      </w:pPr>
    </w:p>
    <w:p w14:paraId="7CA99243" w14:textId="77777777" w:rsidR="00FF268B" w:rsidRDefault="00FF268B">
      <w:pPr>
        <w:pStyle w:val="afffffa"/>
        <w:ind w:firstLine="420"/>
        <w:sectPr w:rsidR="00FF268B">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39674FC5" w14:textId="77777777" w:rsidR="00FF268B" w:rsidRDefault="00FF268B">
      <w:pPr>
        <w:spacing w:line="20" w:lineRule="exact"/>
        <w:jc w:val="center"/>
        <w:rPr>
          <w:rFonts w:ascii="黑体" w:eastAsia="黑体" w:hAnsi="黑体" w:hint="eastAsia"/>
          <w:sz w:val="32"/>
          <w:szCs w:val="32"/>
        </w:rPr>
      </w:pPr>
      <w:bookmarkStart w:id="22" w:name="BookMark4"/>
      <w:bookmarkEnd w:id="21"/>
    </w:p>
    <w:p w14:paraId="0E02F8D2" w14:textId="77777777" w:rsidR="00FF268B" w:rsidRDefault="00FF268B">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E06F6157BCFD46ACB2714FD8A635715D"/>
        </w:placeholder>
      </w:sdtPr>
      <w:sdtContent>
        <w:p w14:paraId="1D5BBC6B" w14:textId="77777777" w:rsidR="00FF268B" w:rsidRDefault="00000000">
          <w:pPr>
            <w:pStyle w:val="afffffffffd"/>
            <w:spacing w:beforeLines="1" w:before="3" w:afterLines="220" w:after="686"/>
            <w:rPr>
              <w:rFonts w:hint="eastAsia"/>
            </w:rPr>
          </w:pPr>
          <w:r>
            <w:rPr>
              <w:rFonts w:hint="eastAsia"/>
            </w:rPr>
            <w:t>卵形</w:t>
          </w:r>
          <w:proofErr w:type="gramStart"/>
          <w:r>
            <w:rPr>
              <w:rFonts w:hint="eastAsia"/>
            </w:rPr>
            <w:t>鲳</w:t>
          </w:r>
          <w:proofErr w:type="gramEnd"/>
          <w:r>
            <w:rPr>
              <w:rFonts w:hint="eastAsia"/>
            </w:rPr>
            <w:t>鲹深远海陆海接力大规格鱼种培育技术规程</w:t>
          </w:r>
        </w:p>
      </w:sdtContent>
    </w:sdt>
    <w:p w14:paraId="5305EF02" w14:textId="77777777" w:rsidR="00FF268B" w:rsidRDefault="00000000">
      <w:pPr>
        <w:pStyle w:val="affc"/>
        <w:spacing w:before="312" w:after="312"/>
      </w:pPr>
      <w:bookmarkStart w:id="24" w:name="_Toc26986771"/>
      <w:bookmarkStart w:id="25" w:name="_Toc17233333"/>
      <w:bookmarkStart w:id="26" w:name="_Toc26718930"/>
      <w:bookmarkStart w:id="27" w:name="_Toc17233325"/>
      <w:bookmarkStart w:id="28" w:name="_Toc97191423"/>
      <w:bookmarkStart w:id="29" w:name="_Toc24884218"/>
      <w:bookmarkStart w:id="30" w:name="_Toc24884211"/>
      <w:bookmarkStart w:id="31" w:name="_Toc26986530"/>
      <w:bookmarkStart w:id="32" w:name="_Toc26648465"/>
      <w:bookmarkEnd w:id="23"/>
      <w:r>
        <w:rPr>
          <w:rFonts w:hint="eastAsia"/>
        </w:rPr>
        <w:t>范围</w:t>
      </w:r>
      <w:bookmarkEnd w:id="24"/>
      <w:bookmarkEnd w:id="25"/>
      <w:bookmarkEnd w:id="26"/>
      <w:bookmarkEnd w:id="27"/>
      <w:bookmarkEnd w:id="28"/>
      <w:bookmarkEnd w:id="29"/>
      <w:bookmarkEnd w:id="30"/>
      <w:bookmarkEnd w:id="31"/>
      <w:bookmarkEnd w:id="32"/>
    </w:p>
    <w:p w14:paraId="206B346F" w14:textId="77777777" w:rsidR="00FF268B" w:rsidRDefault="00000000">
      <w:pPr>
        <w:pStyle w:val="afffffa"/>
        <w:ind w:firstLine="420"/>
      </w:pPr>
      <w:bookmarkStart w:id="33" w:name="_Toc24884219"/>
      <w:bookmarkStart w:id="34" w:name="_Toc17233326"/>
      <w:bookmarkStart w:id="35" w:name="_Toc24884212"/>
      <w:bookmarkStart w:id="36" w:name="_Toc26648466"/>
      <w:bookmarkStart w:id="37" w:name="_Toc17233334"/>
      <w:r>
        <w:rPr>
          <w:rFonts w:hint="eastAsia"/>
        </w:rPr>
        <w:t>本文件确立了卵形</w:t>
      </w:r>
      <w:proofErr w:type="gramStart"/>
      <w:r>
        <w:rPr>
          <w:rFonts w:hint="eastAsia"/>
        </w:rPr>
        <w:t>鲳</w:t>
      </w:r>
      <w:proofErr w:type="gramEnd"/>
      <w:r>
        <w:rPr>
          <w:rFonts w:hint="eastAsia"/>
        </w:rPr>
        <w:t>鲹[</w:t>
      </w:r>
      <w:proofErr w:type="spellStart"/>
      <w:r>
        <w:rPr>
          <w:rFonts w:ascii="Times New Roman"/>
          <w:i/>
          <w:iCs/>
        </w:rPr>
        <w:t>Trachinouts</w:t>
      </w:r>
      <w:proofErr w:type="spellEnd"/>
      <w:r>
        <w:rPr>
          <w:rFonts w:ascii="Times New Roman"/>
          <w:i/>
          <w:iCs/>
        </w:rPr>
        <w:t xml:space="preserve"> ovatus</w:t>
      </w:r>
      <w:r>
        <w:rPr>
          <w:rFonts w:ascii="Times New Roman"/>
        </w:rPr>
        <w:t>,(Linnaeus</w:t>
      </w:r>
      <w:r>
        <w:rPr>
          <w:rFonts w:ascii="Times New Roman" w:hint="eastAsia"/>
        </w:rPr>
        <w:t>,</w:t>
      </w:r>
      <w:r>
        <w:rPr>
          <w:rFonts w:ascii="Times New Roman"/>
        </w:rPr>
        <w:t>1758)</w:t>
      </w:r>
      <w:r>
        <w:rPr>
          <w:rFonts w:hint="eastAsia"/>
        </w:rPr>
        <w:t>]深远海陆海接力大规格鱼种培育的程序，规定了鱼种培育环境选择、陆基鱼种培育、海上网箱培育的操作</w:t>
      </w:r>
      <w:r>
        <w:rPr>
          <w:rFonts w:hint="eastAsia"/>
          <w:color w:val="000000" w:themeColor="text1"/>
        </w:rPr>
        <w:t>指示</w:t>
      </w:r>
      <w:r>
        <w:rPr>
          <w:rFonts w:hint="eastAsia"/>
        </w:rPr>
        <w:t>及转换条件，描述了记录和档案管理的内容。</w:t>
      </w:r>
    </w:p>
    <w:p w14:paraId="61D75F41" w14:textId="77777777" w:rsidR="00FF268B" w:rsidRDefault="00000000">
      <w:pPr>
        <w:pStyle w:val="afffffa"/>
        <w:ind w:firstLine="420"/>
        <w:rPr>
          <w:color w:val="FF0000"/>
        </w:rPr>
      </w:pPr>
      <w:r>
        <w:rPr>
          <w:rFonts w:hint="eastAsia"/>
        </w:rPr>
        <w:t>本文件适用于湛江市卵形</w:t>
      </w:r>
      <w:proofErr w:type="gramStart"/>
      <w:r>
        <w:rPr>
          <w:rFonts w:hint="eastAsia"/>
        </w:rPr>
        <w:t>鲳</w:t>
      </w:r>
      <w:proofErr w:type="gramEnd"/>
      <w:r>
        <w:rPr>
          <w:rFonts w:hint="eastAsia"/>
        </w:rPr>
        <w:t>鲹大规格鱼种培育，为深远海重力式网箱与平台提供大规格鱼种。</w:t>
      </w:r>
    </w:p>
    <w:p w14:paraId="71791E78" w14:textId="77777777" w:rsidR="00FF268B" w:rsidRDefault="00000000">
      <w:pPr>
        <w:pStyle w:val="affc"/>
        <w:spacing w:before="312" w:after="312"/>
      </w:pPr>
      <w:bookmarkStart w:id="38" w:name="_Toc26986531"/>
      <w:bookmarkStart w:id="39" w:name="_Toc97191424"/>
      <w:bookmarkStart w:id="40" w:name="_Toc267189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F096B9C1E3940C9808C97125B31678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2A00EE1" w14:textId="77777777" w:rsidR="00FF268B"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093D6E" w14:textId="77777777" w:rsidR="00FF268B" w:rsidRDefault="00000000">
      <w:pPr>
        <w:pStyle w:val="afffffa"/>
        <w:ind w:firstLine="420"/>
      </w:pPr>
      <w:r>
        <w:rPr>
          <w:rFonts w:hint="eastAsia"/>
        </w:rPr>
        <w:t>GB 11607  渔业水质标准</w:t>
      </w:r>
    </w:p>
    <w:p w14:paraId="1A125F7D" w14:textId="77777777" w:rsidR="00FF268B" w:rsidRDefault="00000000">
      <w:pPr>
        <w:pStyle w:val="afffffa"/>
        <w:ind w:firstLine="420"/>
      </w:pPr>
      <w:r>
        <w:rPr>
          <w:rFonts w:hint="eastAsia"/>
        </w:rPr>
        <w:t>GB/T 20014.13  良好农业规范 第13部部分：水产养殖基础控制点与符合性规范</w:t>
      </w:r>
    </w:p>
    <w:p w14:paraId="2BDD3140" w14:textId="77777777" w:rsidR="00FF268B" w:rsidRDefault="00000000">
      <w:pPr>
        <w:pStyle w:val="afffffa"/>
        <w:ind w:firstLine="420"/>
      </w:pPr>
      <w:r>
        <w:rPr>
          <w:rFonts w:hint="eastAsia"/>
        </w:rPr>
        <w:t>GB/T 20014.16  良好农业规范 第16部部分：水产网箱养殖基础控制点与符合性规范</w:t>
      </w:r>
    </w:p>
    <w:p w14:paraId="014EB1A5" w14:textId="77777777" w:rsidR="00FF268B" w:rsidRDefault="00000000">
      <w:pPr>
        <w:pStyle w:val="afffffa"/>
        <w:ind w:firstLine="420"/>
      </w:pPr>
      <w:r>
        <w:rPr>
          <w:rFonts w:hint="eastAsia"/>
        </w:rPr>
        <w:t>GB/T 34733 海水鱼类</w:t>
      </w:r>
      <w:proofErr w:type="gramStart"/>
      <w:r>
        <w:rPr>
          <w:rFonts w:hint="eastAsia"/>
        </w:rPr>
        <w:t>刺激隐核虫病</w:t>
      </w:r>
      <w:proofErr w:type="gramEnd"/>
      <w:r>
        <w:rPr>
          <w:rFonts w:hint="eastAsia"/>
        </w:rPr>
        <w:t>诊断规程</w:t>
      </w:r>
    </w:p>
    <w:p w14:paraId="1763F941" w14:textId="77777777" w:rsidR="00FF268B" w:rsidRDefault="00000000">
      <w:pPr>
        <w:pStyle w:val="afffffa"/>
        <w:ind w:firstLine="420"/>
      </w:pPr>
      <w:r>
        <w:rPr>
          <w:rFonts w:hint="eastAsia"/>
        </w:rPr>
        <w:t>NY/T 3474  卵形</w:t>
      </w:r>
      <w:proofErr w:type="gramStart"/>
      <w:r>
        <w:rPr>
          <w:rFonts w:hint="eastAsia"/>
        </w:rPr>
        <w:t>鲳</w:t>
      </w:r>
      <w:proofErr w:type="gramEnd"/>
      <w:r>
        <w:rPr>
          <w:rFonts w:hint="eastAsia"/>
        </w:rPr>
        <w:t>鲹配合饲料</w:t>
      </w:r>
    </w:p>
    <w:p w14:paraId="2A4606A3" w14:textId="77777777" w:rsidR="00FF268B" w:rsidRDefault="00000000">
      <w:pPr>
        <w:pStyle w:val="afffffa"/>
        <w:ind w:firstLine="420"/>
      </w:pPr>
      <w:r>
        <w:rPr>
          <w:rFonts w:hint="eastAsia"/>
        </w:rPr>
        <w:t>SC/T 1075  鱼苗、鱼种运输通用技术要要求</w:t>
      </w:r>
    </w:p>
    <w:p w14:paraId="2185DE05" w14:textId="77777777" w:rsidR="00FF268B" w:rsidRDefault="00000000">
      <w:pPr>
        <w:pStyle w:val="afffffa"/>
        <w:ind w:firstLine="420"/>
      </w:pPr>
      <w:r>
        <w:rPr>
          <w:rFonts w:hint="eastAsia"/>
        </w:rPr>
        <w:t xml:space="preserve">SC/T 1132  </w:t>
      </w:r>
      <w:proofErr w:type="gramStart"/>
      <w:r>
        <w:rPr>
          <w:rFonts w:hint="eastAsia"/>
        </w:rPr>
        <w:t>渔药使用</w:t>
      </w:r>
      <w:proofErr w:type="gramEnd"/>
      <w:r>
        <w:rPr>
          <w:rFonts w:hint="eastAsia"/>
        </w:rPr>
        <w:t>规范</w:t>
      </w:r>
    </w:p>
    <w:p w14:paraId="31BB8775" w14:textId="77777777" w:rsidR="00FF268B" w:rsidRDefault="00000000">
      <w:pPr>
        <w:pStyle w:val="afffffa"/>
        <w:ind w:firstLine="420"/>
      </w:pPr>
      <w:r>
        <w:rPr>
          <w:rFonts w:hint="eastAsia"/>
        </w:rPr>
        <w:t>SC/T 2044  卵形</w:t>
      </w:r>
      <w:proofErr w:type="gramStart"/>
      <w:r>
        <w:rPr>
          <w:rFonts w:hint="eastAsia"/>
        </w:rPr>
        <w:t>鲳</w:t>
      </w:r>
      <w:proofErr w:type="gramEnd"/>
      <w:r>
        <w:rPr>
          <w:rFonts w:hint="eastAsia"/>
        </w:rPr>
        <w:t>鲹 亲鱼和苗种</w:t>
      </w:r>
    </w:p>
    <w:p w14:paraId="6B9E5C63" w14:textId="77777777" w:rsidR="00FF268B" w:rsidRDefault="00000000">
      <w:pPr>
        <w:pStyle w:val="afffffa"/>
        <w:ind w:firstLine="420"/>
      </w:pPr>
      <w:r>
        <w:rPr>
          <w:rFonts w:hint="eastAsia"/>
        </w:rPr>
        <w:t>SC/T 7216 鱼类病毒性神经坏死病（VNN）诊断技术规程</w:t>
      </w:r>
    </w:p>
    <w:p w14:paraId="62BFB1F4" w14:textId="77777777" w:rsidR="00FF268B" w:rsidRDefault="00000000">
      <w:pPr>
        <w:pStyle w:val="afffffa"/>
        <w:ind w:firstLine="420"/>
      </w:pPr>
      <w:r>
        <w:rPr>
          <w:rFonts w:hint="eastAsia"/>
        </w:rPr>
        <w:t>DD4408/T 14 卵形</w:t>
      </w:r>
      <w:proofErr w:type="gramStart"/>
      <w:r>
        <w:rPr>
          <w:rFonts w:hint="eastAsia"/>
        </w:rPr>
        <w:t>鲳</w:t>
      </w:r>
      <w:proofErr w:type="gramEnd"/>
      <w:r>
        <w:rPr>
          <w:rFonts w:hint="eastAsia"/>
        </w:rPr>
        <w:t>鲹 鱼苗和鱼种</w:t>
      </w:r>
    </w:p>
    <w:p w14:paraId="08022D84" w14:textId="77777777" w:rsidR="00FF268B" w:rsidRDefault="00FF268B">
      <w:pPr>
        <w:pStyle w:val="afffffa"/>
        <w:ind w:firstLine="420"/>
        <w:rPr>
          <w:highlight w:val="yellow"/>
        </w:rPr>
      </w:pPr>
    </w:p>
    <w:p w14:paraId="7DBDA2DF" w14:textId="77777777" w:rsidR="00FF268B" w:rsidRDefault="00000000">
      <w:pPr>
        <w:pStyle w:val="affc"/>
        <w:spacing w:before="312" w:after="312"/>
      </w:pPr>
      <w:bookmarkStart w:id="42" w:name="_Toc97191425"/>
      <w:r>
        <w:rPr>
          <w:rFonts w:hint="eastAsia"/>
        </w:rPr>
        <w:t>术语和定义</w:t>
      </w:r>
      <w:bookmarkEnd w:id="42"/>
    </w:p>
    <w:bookmarkStart w:id="43" w:name="_Toc26986532" w:displacedByCustomXml="next"/>
    <w:bookmarkEnd w:id="43" w:displacedByCustomXml="next"/>
    <w:sdt>
      <w:sdtPr>
        <w:id w:val="-1909835108"/>
        <w:placeholder>
          <w:docPart w:val="B3CFE50EAD4F41189519EECFF3E14F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A207622" w14:textId="77777777" w:rsidR="00FF268B" w:rsidRDefault="00000000">
          <w:pPr>
            <w:pStyle w:val="afffffa"/>
            <w:ind w:firstLine="420"/>
          </w:pPr>
          <w:r>
            <w:t>下列术语和定义适用于本文件。</w:t>
          </w:r>
        </w:p>
      </w:sdtContent>
    </w:sdt>
    <w:p w14:paraId="5962969F" w14:textId="77777777" w:rsidR="00FF268B" w:rsidRDefault="00FF268B">
      <w:pPr>
        <w:pStyle w:val="afffffffffff9"/>
        <w:ind w:left="420" w:hangingChars="200" w:hanging="420"/>
        <w:rPr>
          <w:rFonts w:ascii="黑体" w:eastAsia="黑体" w:hAnsi="黑体" w:hint="eastAsia"/>
        </w:rPr>
      </w:pPr>
    </w:p>
    <w:p w14:paraId="411F11A9" w14:textId="77777777" w:rsidR="00FF268B" w:rsidRDefault="00000000">
      <w:pPr>
        <w:pStyle w:val="afffffffffff9"/>
        <w:numPr>
          <w:ilvl w:val="0"/>
          <w:numId w:val="0"/>
        </w:numPr>
        <w:ind w:left="420"/>
        <w:rPr>
          <w:rFonts w:ascii="黑体" w:eastAsia="黑体" w:hAnsi="黑体" w:hint="eastAsia"/>
        </w:rPr>
      </w:pPr>
      <w:r>
        <w:rPr>
          <w:rFonts w:ascii="黑体" w:eastAsia="黑体" w:hAnsi="黑体" w:hint="eastAsia"/>
        </w:rPr>
        <w:t>深远海 deeper offshore</w:t>
      </w:r>
    </w:p>
    <w:p w14:paraId="3F8D149D" w14:textId="77777777" w:rsidR="00FF268B" w:rsidRDefault="00000000">
      <w:pPr>
        <w:pStyle w:val="afffffa"/>
        <w:ind w:firstLine="420"/>
      </w:pPr>
      <w:r>
        <w:rPr>
          <w:rFonts w:hint="eastAsia"/>
        </w:rPr>
        <w:t>离岸</w:t>
      </w:r>
      <w:r>
        <w:t> </w:t>
      </w:r>
      <w:r>
        <w:rPr>
          <w:rFonts w:hint="eastAsia"/>
        </w:rPr>
        <w:t>10</w:t>
      </w:r>
      <w:r>
        <w:t> </w:t>
      </w:r>
      <w:r>
        <w:rPr>
          <w:rFonts w:hint="eastAsia"/>
        </w:rPr>
        <w:t>km</w:t>
      </w:r>
      <w:r>
        <w:t> </w:t>
      </w:r>
      <w:r>
        <w:rPr>
          <w:rFonts w:hint="eastAsia"/>
        </w:rPr>
        <w:t>以外，水深大于</w:t>
      </w:r>
      <w:r>
        <w:t> </w:t>
      </w:r>
      <w:r>
        <w:rPr>
          <w:rFonts w:hint="eastAsia"/>
        </w:rPr>
        <w:t>20</w:t>
      </w:r>
      <w:r>
        <w:t> </w:t>
      </w:r>
      <w:r>
        <w:rPr>
          <w:rFonts w:hint="eastAsia"/>
        </w:rPr>
        <w:t>m</w:t>
      </w:r>
      <w:r>
        <w:t> </w:t>
      </w:r>
      <w:r>
        <w:rPr>
          <w:rFonts w:hint="eastAsia"/>
        </w:rPr>
        <w:t>并具有大洋性浪、</w:t>
      </w:r>
      <w:proofErr w:type="gramStart"/>
      <w:r>
        <w:rPr>
          <w:rFonts w:hint="eastAsia"/>
        </w:rPr>
        <w:t>流特征</w:t>
      </w:r>
      <w:proofErr w:type="gramEnd"/>
      <w:r>
        <w:rPr>
          <w:rFonts w:hint="eastAsia"/>
        </w:rPr>
        <w:t>的开放海域。</w:t>
      </w:r>
    </w:p>
    <w:p w14:paraId="46779598" w14:textId="77777777" w:rsidR="00FF268B" w:rsidRDefault="00FF268B">
      <w:pPr>
        <w:pStyle w:val="afffffffffff9"/>
        <w:ind w:left="420" w:hangingChars="200" w:hanging="420"/>
        <w:rPr>
          <w:rFonts w:ascii="黑体" w:eastAsia="黑体" w:hAnsi="黑体" w:hint="eastAsia"/>
        </w:rPr>
      </w:pPr>
    </w:p>
    <w:p w14:paraId="6A1CCC68" w14:textId="77777777" w:rsidR="00FF268B" w:rsidRDefault="00000000">
      <w:pPr>
        <w:pStyle w:val="afffffffffff9"/>
        <w:numPr>
          <w:ilvl w:val="0"/>
          <w:numId w:val="0"/>
        </w:numPr>
        <w:ind w:left="420"/>
        <w:rPr>
          <w:rFonts w:ascii="黑体" w:eastAsia="黑体" w:hAnsi="黑体" w:hint="eastAsia"/>
        </w:rPr>
      </w:pPr>
      <w:r>
        <w:rPr>
          <w:rFonts w:ascii="黑体" w:eastAsia="黑体" w:hAnsi="黑体" w:hint="eastAsia"/>
        </w:rPr>
        <w:t>陆海接力大规格鱼种培育 l</w:t>
      </w:r>
      <w:r>
        <w:rPr>
          <w:rFonts w:ascii="黑体" w:eastAsia="黑体" w:hAnsi="黑体"/>
        </w:rPr>
        <w:t xml:space="preserve">and and </w:t>
      </w:r>
      <w:r>
        <w:rPr>
          <w:rFonts w:ascii="黑体" w:eastAsia="黑体" w:hAnsi="黑体" w:hint="eastAsia"/>
        </w:rPr>
        <w:t>s</w:t>
      </w:r>
      <w:r>
        <w:rPr>
          <w:rFonts w:ascii="黑体" w:eastAsia="黑体" w:hAnsi="黑体"/>
        </w:rPr>
        <w:t xml:space="preserve">ea </w:t>
      </w:r>
      <w:r>
        <w:rPr>
          <w:rFonts w:ascii="黑体" w:eastAsia="黑体" w:hAnsi="黑体" w:hint="eastAsia"/>
        </w:rPr>
        <w:t>r</w:t>
      </w:r>
      <w:r>
        <w:rPr>
          <w:rFonts w:ascii="黑体" w:eastAsia="黑体" w:hAnsi="黑体"/>
        </w:rPr>
        <w:t xml:space="preserve">elay for </w:t>
      </w:r>
      <w:r>
        <w:rPr>
          <w:rFonts w:ascii="黑体" w:eastAsia="黑体" w:hAnsi="黑体" w:hint="eastAsia"/>
        </w:rPr>
        <w:t>l</w:t>
      </w:r>
      <w:r>
        <w:rPr>
          <w:rFonts w:ascii="黑体" w:eastAsia="黑体" w:hAnsi="黑体"/>
        </w:rPr>
        <w:t>arge-</w:t>
      </w:r>
      <w:r>
        <w:rPr>
          <w:rFonts w:ascii="黑体" w:eastAsia="黑体" w:hAnsi="黑体" w:hint="eastAsia"/>
        </w:rPr>
        <w:t>s</w:t>
      </w:r>
      <w:r>
        <w:rPr>
          <w:rFonts w:ascii="黑体" w:eastAsia="黑体" w:hAnsi="黑体"/>
        </w:rPr>
        <w:t xml:space="preserve">ize </w:t>
      </w:r>
      <w:r>
        <w:rPr>
          <w:rFonts w:ascii="黑体" w:eastAsia="黑体" w:hAnsi="黑体" w:hint="eastAsia"/>
        </w:rPr>
        <w:t>f</w:t>
      </w:r>
      <w:r>
        <w:rPr>
          <w:rFonts w:ascii="黑体" w:eastAsia="黑体" w:hAnsi="黑体"/>
        </w:rPr>
        <w:t xml:space="preserve">ish </w:t>
      </w:r>
      <w:r>
        <w:rPr>
          <w:rFonts w:ascii="黑体" w:eastAsia="黑体" w:hAnsi="黑体" w:hint="eastAsia"/>
        </w:rPr>
        <w:t>c</w:t>
      </w:r>
      <w:r>
        <w:rPr>
          <w:rFonts w:ascii="黑体" w:eastAsia="黑体" w:hAnsi="黑体"/>
        </w:rPr>
        <w:t>ultivation</w:t>
      </w:r>
    </w:p>
    <w:p w14:paraId="146016A7" w14:textId="77777777" w:rsidR="00FF268B" w:rsidRDefault="00000000">
      <w:pPr>
        <w:pStyle w:val="afffffa"/>
        <w:ind w:firstLine="420"/>
        <w:rPr>
          <w:rFonts w:ascii="黑体" w:eastAsia="黑体" w:hAnsi="黑体" w:hint="eastAsia"/>
        </w:rPr>
      </w:pPr>
      <w:r>
        <w:rPr>
          <w:rFonts w:hint="eastAsia"/>
        </w:rPr>
        <w:t>利用陆地养殖设施将0.4 g～0.6 g小规格鱼种培育8 g～10 g中规格鱼种，后转运至深水网箱培育成50 g～125 g大规格鱼种，实现苗种从陆基到深水网箱的一体化培育模式。</w:t>
      </w:r>
    </w:p>
    <w:p w14:paraId="3CA988DD" w14:textId="77777777" w:rsidR="00FF268B" w:rsidRDefault="00FF268B">
      <w:pPr>
        <w:pStyle w:val="afffffffffff9"/>
        <w:ind w:left="420" w:hangingChars="200" w:hanging="420"/>
        <w:rPr>
          <w:rFonts w:ascii="黑体" w:eastAsia="黑体" w:hAnsi="黑体" w:hint="eastAsia"/>
        </w:rPr>
      </w:pPr>
    </w:p>
    <w:p w14:paraId="6171A768" w14:textId="77777777" w:rsidR="00FF268B" w:rsidRDefault="00000000">
      <w:pPr>
        <w:pStyle w:val="afffffffffff9"/>
        <w:numPr>
          <w:ilvl w:val="0"/>
          <w:numId w:val="0"/>
        </w:numPr>
        <w:ind w:left="420"/>
        <w:rPr>
          <w:rFonts w:ascii="黑体" w:eastAsia="黑体" w:hAnsi="黑体" w:hint="eastAsia"/>
        </w:rPr>
      </w:pPr>
      <w:r>
        <w:rPr>
          <w:rFonts w:ascii="黑体" w:eastAsia="黑体" w:hAnsi="黑体" w:hint="eastAsia"/>
        </w:rPr>
        <w:t>鱼苗 fry</w:t>
      </w:r>
    </w:p>
    <w:p w14:paraId="24012B2E" w14:textId="77777777" w:rsidR="00FF268B" w:rsidRDefault="00000000">
      <w:pPr>
        <w:pStyle w:val="afffffa"/>
        <w:ind w:firstLine="420"/>
      </w:pPr>
      <w:r>
        <w:rPr>
          <w:rFonts w:hint="eastAsia"/>
        </w:rPr>
        <w:t>受精卵发育出膜后至卵黄囊基本消失、</w:t>
      </w:r>
      <w:proofErr w:type="gramStart"/>
      <w:r>
        <w:rPr>
          <w:rFonts w:hint="eastAsia"/>
        </w:rPr>
        <w:t>能平游和</w:t>
      </w:r>
      <w:proofErr w:type="gramEnd"/>
      <w:r>
        <w:rPr>
          <w:rFonts w:hint="eastAsia"/>
        </w:rPr>
        <w:t>主动摄食阶段的仔鱼。</w:t>
      </w:r>
    </w:p>
    <w:p w14:paraId="6A931DC7" w14:textId="77777777" w:rsidR="00FF268B" w:rsidRDefault="00FF268B">
      <w:pPr>
        <w:pStyle w:val="afffffffffff9"/>
        <w:ind w:left="420" w:hangingChars="200" w:hanging="420"/>
        <w:rPr>
          <w:rFonts w:ascii="黑体" w:eastAsia="黑体" w:hAnsi="黑体" w:hint="eastAsia"/>
        </w:rPr>
      </w:pPr>
    </w:p>
    <w:p w14:paraId="20A08FB6" w14:textId="77777777" w:rsidR="00FF268B" w:rsidRDefault="00000000">
      <w:pPr>
        <w:pStyle w:val="afffffffffff9"/>
        <w:numPr>
          <w:ilvl w:val="0"/>
          <w:numId w:val="0"/>
        </w:numPr>
        <w:ind w:left="420"/>
        <w:rPr>
          <w:rFonts w:ascii="黑体" w:eastAsia="黑体" w:hAnsi="黑体" w:hint="eastAsia"/>
        </w:rPr>
      </w:pPr>
      <w:r>
        <w:rPr>
          <w:rFonts w:ascii="黑体" w:eastAsia="黑体" w:hAnsi="黑体" w:hint="eastAsia"/>
        </w:rPr>
        <w:t>鱼种 fingerling</w:t>
      </w:r>
    </w:p>
    <w:p w14:paraId="7EB22B7D" w14:textId="6298D700" w:rsidR="00FF268B" w:rsidRDefault="00000000" w:rsidP="000D5EDD">
      <w:pPr>
        <w:pStyle w:val="afffffa"/>
        <w:ind w:firstLineChars="300" w:firstLine="630"/>
        <w:rPr>
          <w:rFonts w:hint="eastAsia"/>
        </w:rPr>
      </w:pPr>
      <w:r>
        <w:rPr>
          <w:rFonts w:hint="eastAsia"/>
        </w:rPr>
        <w:lastRenderedPageBreak/>
        <w:t>鱼苗生长发育至体被鳞片、</w:t>
      </w:r>
      <w:proofErr w:type="gramStart"/>
      <w:r>
        <w:rPr>
          <w:rFonts w:hint="eastAsia"/>
        </w:rPr>
        <w:t>长全鳍条</w:t>
      </w:r>
      <w:proofErr w:type="gramEnd"/>
      <w:r>
        <w:rPr>
          <w:rFonts w:hint="eastAsia"/>
        </w:rPr>
        <w:t>，外观已具有成体基本特征的幼鱼。</w:t>
      </w:r>
    </w:p>
    <w:p w14:paraId="772CD8F3" w14:textId="77777777" w:rsidR="00FF268B" w:rsidRDefault="00000000">
      <w:pPr>
        <w:pStyle w:val="affc"/>
        <w:spacing w:before="312" w:after="312"/>
      </w:pPr>
      <w:r>
        <w:rPr>
          <w:rFonts w:hint="eastAsia"/>
        </w:rPr>
        <w:t>鱼种培育流程</w:t>
      </w:r>
    </w:p>
    <w:p w14:paraId="26C88307" w14:textId="77777777" w:rsidR="00FF268B" w:rsidRDefault="00000000">
      <w:pPr>
        <w:pStyle w:val="afffffa"/>
        <w:ind w:firstLine="420"/>
      </w:pPr>
      <w:r>
        <w:rPr>
          <w:rFonts w:hint="eastAsia"/>
        </w:rPr>
        <w:t>鱼种培育程序由环境选择、陆基培育、海上网箱培育三个阶段构成。</w:t>
      </w:r>
    </w:p>
    <w:p w14:paraId="478F81EA" w14:textId="77777777" w:rsidR="00FF268B" w:rsidRDefault="00000000">
      <w:pPr>
        <w:pStyle w:val="affc"/>
        <w:spacing w:before="312" w:after="312"/>
      </w:pPr>
      <w:r>
        <w:rPr>
          <w:rFonts w:hint="eastAsia"/>
        </w:rPr>
        <w:t>鱼种培育环境选择</w:t>
      </w:r>
    </w:p>
    <w:p w14:paraId="6EFBE37F" w14:textId="77777777" w:rsidR="00FF268B" w:rsidRDefault="00000000">
      <w:pPr>
        <w:pStyle w:val="affd"/>
        <w:spacing w:before="156" w:after="156"/>
      </w:pPr>
      <w:r>
        <w:rPr>
          <w:rFonts w:hint="eastAsia"/>
        </w:rPr>
        <w:t>陆基培育环境选择</w:t>
      </w:r>
    </w:p>
    <w:p w14:paraId="30B4BC65" w14:textId="77777777" w:rsidR="00FF268B" w:rsidRDefault="00000000">
      <w:pPr>
        <w:pStyle w:val="afffffffff6"/>
      </w:pPr>
      <w:r>
        <w:rPr>
          <w:rFonts w:hint="eastAsia"/>
        </w:rPr>
        <w:t>应选择水源充足，电力供应充足，交通便利，周边无污染源的地方作为陆基培育场。陆基培育场的</w:t>
      </w:r>
      <w:proofErr w:type="gramStart"/>
      <w:r>
        <w:rPr>
          <w:rFonts w:hint="eastAsia"/>
        </w:rPr>
        <w:t>规划按</w:t>
      </w:r>
      <w:proofErr w:type="gramEnd"/>
      <w:r>
        <w:rPr>
          <w:rFonts w:hint="eastAsia"/>
        </w:rPr>
        <w:t>GB/T 20014.13的要求执行。</w:t>
      </w:r>
    </w:p>
    <w:p w14:paraId="713F693F" w14:textId="77777777" w:rsidR="00FF268B" w:rsidRDefault="00000000">
      <w:pPr>
        <w:pStyle w:val="afffffffff6"/>
      </w:pPr>
      <w:r>
        <w:rPr>
          <w:rFonts w:hint="eastAsia"/>
        </w:rPr>
        <w:t>陆基培育场中的池塘面积应为</w:t>
      </w:r>
      <w:r>
        <w:t> </w:t>
      </w:r>
      <w:r>
        <w:rPr>
          <w:rFonts w:hint="eastAsia"/>
        </w:rPr>
        <w:t>0.3</w:t>
      </w:r>
      <w:r>
        <w:t> </w:t>
      </w:r>
      <w:r>
        <w:rPr>
          <w:rFonts w:hint="eastAsia"/>
        </w:rPr>
        <w:t>ha～1.0</w:t>
      </w:r>
      <w:r>
        <w:rPr>
          <w:rFonts w:ascii="Times New Roman"/>
        </w:rPr>
        <w:t> </w:t>
      </w:r>
      <w:r>
        <w:rPr>
          <w:rFonts w:hint="eastAsia"/>
        </w:rPr>
        <w:t>ha，平均水深为1.3</w:t>
      </w:r>
      <w:r>
        <w:t> </w:t>
      </w:r>
      <w:r>
        <w:rPr>
          <w:rFonts w:hint="eastAsia"/>
        </w:rPr>
        <w:t>m～2.5 m，底部平整不渗漏，进排水方便，按每0.1</w:t>
      </w:r>
      <w:r>
        <w:t> </w:t>
      </w:r>
      <w:r>
        <w:rPr>
          <w:rFonts w:hint="eastAsia"/>
        </w:rPr>
        <w:t>ha配备1</w:t>
      </w:r>
      <w:r>
        <w:t> </w:t>
      </w:r>
      <w:r>
        <w:rPr>
          <w:rFonts w:hint="eastAsia"/>
        </w:rPr>
        <w:t>台1.5</w:t>
      </w:r>
      <w:r>
        <w:t> </w:t>
      </w:r>
      <w:r>
        <w:rPr>
          <w:rFonts w:hint="eastAsia"/>
        </w:rPr>
        <w:t>kw水车式增氧机。</w:t>
      </w:r>
    </w:p>
    <w:p w14:paraId="0AC64DCB" w14:textId="77777777" w:rsidR="00FF268B" w:rsidRDefault="00000000">
      <w:pPr>
        <w:pStyle w:val="afffffffff6"/>
      </w:pPr>
      <w:r>
        <w:rPr>
          <w:rFonts w:hint="eastAsia"/>
        </w:rPr>
        <w:t>陆基培育水源应符合</w:t>
      </w:r>
      <w:r>
        <w:t> </w:t>
      </w:r>
      <w:r>
        <w:rPr>
          <w:rFonts w:hint="eastAsia"/>
        </w:rPr>
        <w:t>GB 11607 的要求，盐度在10～30，水温应在23 ℃～35 ℃，pH 7.6～8.4，溶解氧在5 mg/L以上。</w:t>
      </w:r>
    </w:p>
    <w:p w14:paraId="171AE699" w14:textId="77777777" w:rsidR="00FF268B" w:rsidRDefault="00000000">
      <w:pPr>
        <w:pStyle w:val="affd"/>
        <w:spacing w:before="156" w:after="156"/>
      </w:pPr>
      <w:r>
        <w:rPr>
          <w:rFonts w:hint="eastAsia"/>
        </w:rPr>
        <w:t>海上培育环境选择</w:t>
      </w:r>
    </w:p>
    <w:p w14:paraId="740BB1BF" w14:textId="77777777" w:rsidR="00FF268B" w:rsidRDefault="00000000">
      <w:pPr>
        <w:pStyle w:val="afffffffff6"/>
      </w:pPr>
      <w:r>
        <w:rPr>
          <w:rFonts w:hint="eastAsia"/>
        </w:rPr>
        <w:t>海上网箱培育场应选择潮流通畅，地势平缓、周围无污染。海区流速0.2</w:t>
      </w:r>
      <w:r>
        <w:t> </w:t>
      </w:r>
      <w:r>
        <w:rPr>
          <w:rFonts w:hint="eastAsia"/>
        </w:rPr>
        <w:t>m/s～1.0</w:t>
      </w:r>
      <w:r>
        <w:t> </w:t>
      </w:r>
      <w:r>
        <w:rPr>
          <w:rFonts w:hint="eastAsia"/>
        </w:rPr>
        <w:t>m/s，平均水深大于13.0</w:t>
      </w:r>
      <w:r>
        <w:t> </w:t>
      </w:r>
      <w:r>
        <w:rPr>
          <w:rFonts w:hint="eastAsia"/>
        </w:rPr>
        <w:t>m。</w:t>
      </w:r>
    </w:p>
    <w:p w14:paraId="542AE952" w14:textId="77777777" w:rsidR="00FF268B" w:rsidRDefault="00000000">
      <w:pPr>
        <w:pStyle w:val="afffffffff6"/>
      </w:pPr>
      <w:r>
        <w:rPr>
          <w:rFonts w:hint="eastAsia"/>
        </w:rPr>
        <w:t>培育水源应符合</w:t>
      </w:r>
      <w:r>
        <w:t> </w:t>
      </w:r>
      <w:r>
        <w:rPr>
          <w:rFonts w:hint="eastAsia"/>
        </w:rPr>
        <w:t>GB 11607</w:t>
      </w:r>
      <w:r>
        <w:t> </w:t>
      </w:r>
      <w:r>
        <w:rPr>
          <w:rFonts w:hint="eastAsia"/>
        </w:rPr>
        <w:t>的要求，海水盐度 18～32，水温 23 ℃～32 ℃，pH 值 7.8～8.6，溶解氧含量维持在 5 mg/L 以上。</w:t>
      </w:r>
    </w:p>
    <w:p w14:paraId="7E4C8E66" w14:textId="77777777" w:rsidR="00FF268B" w:rsidRDefault="00000000">
      <w:pPr>
        <w:pStyle w:val="affc"/>
        <w:spacing w:before="312" w:after="312"/>
        <w:rPr>
          <w:rFonts w:eastAsia="宋体"/>
        </w:rPr>
      </w:pPr>
      <w:r>
        <w:rPr>
          <w:rFonts w:hint="eastAsia"/>
        </w:rPr>
        <w:t>陆基鱼种培育</w:t>
      </w:r>
    </w:p>
    <w:p w14:paraId="7DA5E3FA" w14:textId="77777777" w:rsidR="00FF268B" w:rsidRDefault="00000000">
      <w:pPr>
        <w:pStyle w:val="affd"/>
        <w:spacing w:before="156" w:after="156"/>
      </w:pPr>
      <w:r>
        <w:rPr>
          <w:rFonts w:hint="eastAsia"/>
        </w:rPr>
        <w:t>种苗选择</w:t>
      </w:r>
    </w:p>
    <w:p w14:paraId="255A3AC0" w14:textId="77777777" w:rsidR="00FF268B" w:rsidRDefault="00000000">
      <w:pPr>
        <w:pStyle w:val="afffffa"/>
        <w:ind w:firstLine="420"/>
      </w:pPr>
      <w:r>
        <w:rPr>
          <w:rFonts w:hint="eastAsia"/>
        </w:rPr>
        <w:t>苗种应体质健壮、规格整齐、活力好、无伤、无畸形、摄食情况良好、不携带特定病原。鱼苗质量应符合SC/T 2044与DD4408/T 14 的规定。</w:t>
      </w:r>
    </w:p>
    <w:p w14:paraId="250DAD96" w14:textId="77777777" w:rsidR="00FF268B" w:rsidRDefault="00000000">
      <w:pPr>
        <w:pStyle w:val="affd"/>
        <w:spacing w:before="156" w:after="156"/>
      </w:pPr>
      <w:r>
        <w:rPr>
          <w:rFonts w:hint="eastAsia"/>
        </w:rPr>
        <w:t>鱼苗放养</w:t>
      </w:r>
    </w:p>
    <w:p w14:paraId="5F15718D" w14:textId="77777777" w:rsidR="00FF268B" w:rsidRDefault="00000000">
      <w:pPr>
        <w:pStyle w:val="afffffffff6"/>
      </w:pPr>
      <w:r>
        <w:rPr>
          <w:rFonts w:hint="eastAsia"/>
        </w:rPr>
        <w:t>鱼苗放养前1</w:t>
      </w:r>
      <w:r>
        <w:t> </w:t>
      </w:r>
      <w:r>
        <w:rPr>
          <w:rFonts w:hint="eastAsia"/>
        </w:rPr>
        <w:t>d进行试水。</w:t>
      </w:r>
    </w:p>
    <w:p w14:paraId="122D43B9" w14:textId="77777777" w:rsidR="00FF268B" w:rsidRDefault="00000000">
      <w:pPr>
        <w:pStyle w:val="afffffffff6"/>
      </w:pPr>
      <w:r>
        <w:rPr>
          <w:rFonts w:hint="eastAsia"/>
        </w:rPr>
        <w:t>选择早、晚进行放养，避免高温、强光、阴雨天气，放养时水温≥23</w:t>
      </w:r>
      <w:r>
        <w:t> </w:t>
      </w:r>
      <w:r>
        <w:rPr>
          <w:rFonts w:hint="eastAsia"/>
        </w:rPr>
        <w:t>℃，水温与池塘水温温差±2</w:t>
      </w:r>
      <w:r>
        <w:t> </w:t>
      </w:r>
      <w:r>
        <w:rPr>
          <w:rFonts w:hint="eastAsia"/>
        </w:rPr>
        <w:t>℃，放养密度为180000</w:t>
      </w:r>
      <w:r>
        <w:rPr>
          <w:rFonts w:ascii="Times New Roman"/>
        </w:rPr>
        <w:t> </w:t>
      </w:r>
      <w:proofErr w:type="spellStart"/>
      <w:r>
        <w:rPr>
          <w:rFonts w:hint="eastAsia"/>
        </w:rPr>
        <w:t>ind</w:t>
      </w:r>
      <w:proofErr w:type="spellEnd"/>
      <w:r>
        <w:rPr>
          <w:rFonts w:hint="eastAsia"/>
        </w:rPr>
        <w:t>/ha～300000</w:t>
      </w:r>
      <w:r>
        <w:t> </w:t>
      </w:r>
      <w:proofErr w:type="spellStart"/>
      <w:r>
        <w:rPr>
          <w:rFonts w:hint="eastAsia"/>
        </w:rPr>
        <w:t>ind</w:t>
      </w:r>
      <w:proofErr w:type="spellEnd"/>
      <w:r>
        <w:rPr>
          <w:rFonts w:hint="eastAsia"/>
        </w:rPr>
        <w:t>/ha。</w:t>
      </w:r>
    </w:p>
    <w:p w14:paraId="65979D23" w14:textId="77777777" w:rsidR="00FF268B" w:rsidRDefault="00000000">
      <w:pPr>
        <w:pStyle w:val="affd"/>
        <w:spacing w:before="156" w:after="156"/>
      </w:pPr>
      <w:r>
        <w:rPr>
          <w:rFonts w:hint="eastAsia"/>
        </w:rPr>
        <w:t>饲养投喂</w:t>
      </w:r>
    </w:p>
    <w:p w14:paraId="4BF04EB3" w14:textId="77777777" w:rsidR="00FF268B" w:rsidRDefault="00000000">
      <w:pPr>
        <w:pStyle w:val="afffffffff6"/>
      </w:pPr>
      <w:r>
        <w:rPr>
          <w:rFonts w:hint="eastAsia"/>
        </w:rPr>
        <w:t>选用卵形</w:t>
      </w:r>
      <w:proofErr w:type="gramStart"/>
      <w:r>
        <w:rPr>
          <w:rFonts w:hint="eastAsia"/>
        </w:rPr>
        <w:t>鲳</w:t>
      </w:r>
      <w:proofErr w:type="gramEnd"/>
      <w:r>
        <w:rPr>
          <w:rFonts w:hint="eastAsia"/>
        </w:rPr>
        <w:t>鲹专用膨化颗粒饲料，配合饲料质量应符合NY/T 3474的要求。</w:t>
      </w:r>
    </w:p>
    <w:p w14:paraId="41969BD9" w14:textId="77777777" w:rsidR="00FF268B" w:rsidRDefault="00000000">
      <w:pPr>
        <w:pStyle w:val="afffffffff6"/>
      </w:pPr>
      <w:r>
        <w:rPr>
          <w:rFonts w:hint="eastAsia"/>
        </w:rPr>
        <w:t>定时、定点、定量、定质进行饲料投喂，当出现以下情形时，应减量或停喂：</w:t>
      </w:r>
    </w:p>
    <w:p w14:paraId="3C4A47B1" w14:textId="77777777" w:rsidR="00FF268B" w:rsidRDefault="00000000">
      <w:pPr>
        <w:pStyle w:val="2"/>
      </w:pPr>
      <w:r>
        <w:rPr>
          <w:rFonts w:hint="eastAsia"/>
        </w:rPr>
        <w:t>高温或阴雨天气；</w:t>
      </w:r>
    </w:p>
    <w:p w14:paraId="222BAFBA" w14:textId="77777777" w:rsidR="00FF268B" w:rsidRDefault="00000000">
      <w:pPr>
        <w:pStyle w:val="2"/>
      </w:pPr>
      <w:r>
        <w:rPr>
          <w:rFonts w:hint="eastAsia"/>
        </w:rPr>
        <w:t>水质恶化，水中含氧量低；</w:t>
      </w:r>
    </w:p>
    <w:p w14:paraId="763DD808" w14:textId="77777777" w:rsidR="00FF268B" w:rsidRDefault="00000000">
      <w:pPr>
        <w:pStyle w:val="2"/>
      </w:pPr>
      <w:r>
        <w:rPr>
          <w:rFonts w:hint="eastAsia"/>
        </w:rPr>
        <w:t>鱼苗患病；</w:t>
      </w:r>
    </w:p>
    <w:p w14:paraId="08557AA2" w14:textId="77777777" w:rsidR="00FF268B" w:rsidRDefault="00000000">
      <w:pPr>
        <w:pStyle w:val="2"/>
      </w:pPr>
      <w:r>
        <w:rPr>
          <w:rFonts w:hint="eastAsia"/>
        </w:rPr>
        <w:t>准备放养、捕捞等操作时。</w:t>
      </w:r>
    </w:p>
    <w:p w14:paraId="715ED7FE" w14:textId="77777777" w:rsidR="00FF268B" w:rsidRDefault="00000000">
      <w:pPr>
        <w:pStyle w:val="afffffffff6"/>
      </w:pPr>
      <w:r>
        <w:rPr>
          <w:rFonts w:hint="eastAsia"/>
        </w:rPr>
        <w:t>投饲前确保水温为23</w:t>
      </w:r>
      <w:r>
        <w:t> </w:t>
      </w:r>
      <w:r>
        <w:rPr>
          <w:rFonts w:hint="eastAsia"/>
        </w:rPr>
        <w:t>℃～35</w:t>
      </w:r>
      <w:r>
        <w:rPr>
          <w:rFonts w:ascii="Times New Roman"/>
        </w:rPr>
        <w:t> </w:t>
      </w:r>
      <w:r>
        <w:rPr>
          <w:rFonts w:hint="eastAsia"/>
        </w:rPr>
        <w:t>℃，喂3</w:t>
      </w:r>
      <w:r>
        <w:t> </w:t>
      </w:r>
      <w:r>
        <w:rPr>
          <w:rFonts w:hint="eastAsia"/>
        </w:rPr>
        <w:t>次/d～4</w:t>
      </w:r>
      <w:r>
        <w:t> </w:t>
      </w:r>
      <w:r>
        <w:rPr>
          <w:rFonts w:hint="eastAsia"/>
        </w:rPr>
        <w:t>次/d，日投饲量为鱼体体重的8%～12%。</w:t>
      </w:r>
    </w:p>
    <w:p w14:paraId="4D89964E" w14:textId="77777777" w:rsidR="00FF268B" w:rsidRDefault="00000000">
      <w:pPr>
        <w:pStyle w:val="affd"/>
        <w:spacing w:before="156" w:after="156"/>
      </w:pPr>
      <w:r>
        <w:rPr>
          <w:rFonts w:hint="eastAsia"/>
        </w:rPr>
        <w:lastRenderedPageBreak/>
        <w:t>日常管理</w:t>
      </w:r>
    </w:p>
    <w:p w14:paraId="3F9DC5F4" w14:textId="77777777" w:rsidR="00FF268B" w:rsidRDefault="00000000">
      <w:pPr>
        <w:pStyle w:val="afffffffff6"/>
      </w:pPr>
      <w:r>
        <w:rPr>
          <w:rFonts w:hint="eastAsia"/>
        </w:rPr>
        <w:t>放苗初期适量添新鲜海水，7</w:t>
      </w:r>
      <w:r>
        <w:t> </w:t>
      </w:r>
      <w:r>
        <w:rPr>
          <w:rFonts w:hint="eastAsia"/>
        </w:rPr>
        <w:t>d后适量换水，维持良好水质。</w:t>
      </w:r>
    </w:p>
    <w:p w14:paraId="6FDDA16E" w14:textId="77777777" w:rsidR="00FF268B" w:rsidRDefault="00000000">
      <w:pPr>
        <w:pStyle w:val="afffffffff6"/>
      </w:pPr>
      <w:r>
        <w:rPr>
          <w:rFonts w:hint="eastAsia"/>
        </w:rPr>
        <w:t>养殖过程中在配合饲料中添加大蒜素、免疫多糖或中草药制剂等提高鱼苗免疫力。</w:t>
      </w:r>
    </w:p>
    <w:p w14:paraId="37AFF129" w14:textId="77777777" w:rsidR="00FF268B" w:rsidRDefault="00000000">
      <w:pPr>
        <w:pStyle w:val="afffffffff6"/>
      </w:pPr>
      <w:r>
        <w:rPr>
          <w:rFonts w:hint="eastAsia"/>
        </w:rPr>
        <w:t>加强疾病预防工作，发现疾病，及时诊断、治疗，选用的渔用药物应符合SC/T 1132的规定。卵形</w:t>
      </w:r>
      <w:proofErr w:type="gramStart"/>
      <w:r>
        <w:rPr>
          <w:rFonts w:hint="eastAsia"/>
        </w:rPr>
        <w:t>鲳</w:t>
      </w:r>
      <w:proofErr w:type="gramEnd"/>
      <w:r>
        <w:rPr>
          <w:rFonts w:hint="eastAsia"/>
        </w:rPr>
        <w:t>鲹常见疾病及防治方法见附录A。</w:t>
      </w:r>
    </w:p>
    <w:p w14:paraId="6A9E3E34" w14:textId="77777777" w:rsidR="00FF268B" w:rsidRDefault="00000000">
      <w:pPr>
        <w:pStyle w:val="afffffffff6"/>
      </w:pPr>
      <w:r>
        <w:rPr>
          <w:rFonts w:hint="eastAsia"/>
        </w:rPr>
        <w:t>出苗前对苗种质量进行检测，体型、体色正常、鳍条、鳞片完整、体质健壮、反应灵敏，苗种畸形率≤1%，伤残率≤3%，不得检出神经坏死病毒和刺激</w:t>
      </w:r>
      <w:proofErr w:type="gramStart"/>
      <w:r>
        <w:rPr>
          <w:rFonts w:hint="eastAsia"/>
        </w:rPr>
        <w:t>隐核虫</w:t>
      </w:r>
      <w:proofErr w:type="gramEnd"/>
      <w:r>
        <w:rPr>
          <w:rFonts w:hint="eastAsia"/>
        </w:rPr>
        <w:t>等致病性强、危害大得疾病，神经坏死病毒按SC/T 7216的规定执行，</w:t>
      </w:r>
      <w:proofErr w:type="gramStart"/>
      <w:r>
        <w:rPr>
          <w:rFonts w:hint="eastAsia"/>
        </w:rPr>
        <w:t>刺激隐核虫病</w:t>
      </w:r>
      <w:proofErr w:type="gramEnd"/>
      <w:r>
        <w:rPr>
          <w:rFonts w:hint="eastAsia"/>
        </w:rPr>
        <w:t>检测按照GB/T 34733的规定执行。</w:t>
      </w:r>
    </w:p>
    <w:p w14:paraId="791997C6" w14:textId="77777777" w:rsidR="00FF268B" w:rsidRDefault="00000000">
      <w:pPr>
        <w:pStyle w:val="afffffffff6"/>
      </w:pPr>
      <w:r>
        <w:rPr>
          <w:rFonts w:hint="eastAsia"/>
        </w:rPr>
        <w:t>出苗时对不同大小的鱼苗进行分筛。</w:t>
      </w:r>
    </w:p>
    <w:p w14:paraId="0F40A3FA" w14:textId="77777777" w:rsidR="00FF268B" w:rsidRDefault="00000000">
      <w:pPr>
        <w:pStyle w:val="affd"/>
        <w:spacing w:before="156" w:after="156"/>
      </w:pPr>
      <w:r>
        <w:rPr>
          <w:rFonts w:hint="eastAsia"/>
        </w:rPr>
        <w:t>中规格鱼种运输</w:t>
      </w:r>
    </w:p>
    <w:p w14:paraId="5CB92405" w14:textId="77777777" w:rsidR="00FF268B" w:rsidRDefault="00000000">
      <w:pPr>
        <w:pStyle w:val="afffffffff6"/>
      </w:pPr>
      <w:r>
        <w:rPr>
          <w:rFonts w:hint="eastAsia"/>
        </w:rPr>
        <w:t>鱼苗达到中等规格鱼种时，应及时拉网，将鱼苗聚集跑水锻炼30 min～60 min，准备转运。</w:t>
      </w:r>
    </w:p>
    <w:p w14:paraId="5F9F7650" w14:textId="77777777" w:rsidR="00FF268B" w:rsidRDefault="00000000">
      <w:pPr>
        <w:pStyle w:val="afffffffff6"/>
      </w:pPr>
      <w:r>
        <w:rPr>
          <w:rFonts w:hint="eastAsia"/>
        </w:rPr>
        <w:t xml:space="preserve">鱼种运输按照SC/T 1075规定执行。在运输前制定合理的运输计划，选择活水车运输，将水温调节到23 ℃～25 ℃，运输密度为6500 </w:t>
      </w:r>
      <w:proofErr w:type="spellStart"/>
      <w:r>
        <w:rPr>
          <w:rFonts w:hint="eastAsia"/>
        </w:rPr>
        <w:t>ind</w:t>
      </w:r>
      <w:proofErr w:type="spellEnd"/>
      <w:r>
        <w:rPr>
          <w:rFonts w:hint="eastAsia"/>
        </w:rPr>
        <w:t>/m3</w:t>
      </w:r>
      <w:bookmarkStart w:id="44" w:name="_Hlk199878478"/>
      <w:r>
        <w:rPr>
          <w:rFonts w:hint="eastAsia"/>
        </w:rPr>
        <w:t>～</w:t>
      </w:r>
      <w:bookmarkEnd w:id="44"/>
      <w:r>
        <w:rPr>
          <w:rFonts w:hint="eastAsia"/>
        </w:rPr>
        <w:t xml:space="preserve">9000 </w:t>
      </w:r>
      <w:proofErr w:type="spellStart"/>
      <w:r>
        <w:rPr>
          <w:rFonts w:hint="eastAsia"/>
        </w:rPr>
        <w:t>ind</w:t>
      </w:r>
      <w:proofErr w:type="spellEnd"/>
      <w:r>
        <w:rPr>
          <w:rFonts w:hint="eastAsia"/>
        </w:rPr>
        <w:t>/m3，长距离运输时中途要换水1次。</w:t>
      </w:r>
    </w:p>
    <w:p w14:paraId="29DFF7BF" w14:textId="77777777" w:rsidR="00FF268B" w:rsidRDefault="00000000">
      <w:pPr>
        <w:pStyle w:val="affc"/>
        <w:spacing w:before="312" w:after="312"/>
      </w:pPr>
      <w:r>
        <w:rPr>
          <w:rFonts w:hint="eastAsia"/>
        </w:rPr>
        <w:t>海上网箱培育</w:t>
      </w:r>
    </w:p>
    <w:p w14:paraId="2DFB26F8" w14:textId="77777777" w:rsidR="00FF268B" w:rsidRDefault="00000000">
      <w:pPr>
        <w:pStyle w:val="affd"/>
        <w:spacing w:before="156" w:after="156"/>
      </w:pPr>
      <w:r>
        <w:rPr>
          <w:rFonts w:hint="eastAsia"/>
        </w:rPr>
        <w:t>网箱结构与布局</w:t>
      </w:r>
    </w:p>
    <w:p w14:paraId="64679A16" w14:textId="77777777" w:rsidR="00FF268B" w:rsidRDefault="00000000">
      <w:pPr>
        <w:pStyle w:val="afffffffff6"/>
      </w:pPr>
      <w:r>
        <w:rPr>
          <w:rFonts w:hint="eastAsia"/>
        </w:rPr>
        <w:t>采用重力式网箱，网箱设施主要包括框架系统、网衣系统、固定系统；网箱框架采用高密度聚乙烯（HDPE）材质，周长为40</w:t>
      </w:r>
      <w:r>
        <w:t> </w:t>
      </w:r>
      <w:r>
        <w:rPr>
          <w:rFonts w:hint="eastAsia"/>
        </w:rPr>
        <w:t>m～100 m；网衣材料主要采用聚乙烯（PE）；固定系统一般采用锚固或打桩方式。</w:t>
      </w:r>
    </w:p>
    <w:p w14:paraId="49AC6148" w14:textId="77777777" w:rsidR="00FF268B" w:rsidRDefault="00000000">
      <w:pPr>
        <w:pStyle w:val="afffffffff6"/>
      </w:pPr>
      <w:r>
        <w:rPr>
          <w:rFonts w:hint="eastAsia"/>
        </w:rPr>
        <w:t>根据网箱大小、潮流和风浪的不同，单个网箱固定，网箱排列应与潮流相适应，网箱之间应留间距大于100</w:t>
      </w:r>
      <w:r>
        <w:rPr>
          <w:rFonts w:ascii="Times New Roman"/>
        </w:rPr>
        <w:t> </w:t>
      </w:r>
      <w:r>
        <w:rPr>
          <w:rFonts w:hint="eastAsia"/>
        </w:rPr>
        <w:t>m的养殖区域通道；网箱布局应符合GB/T 20014.16要求。</w:t>
      </w:r>
    </w:p>
    <w:p w14:paraId="0CF7A7D2" w14:textId="77777777" w:rsidR="00FF268B" w:rsidRDefault="00000000">
      <w:pPr>
        <w:pStyle w:val="affd"/>
        <w:spacing w:before="156" w:after="156"/>
      </w:pPr>
      <w:r>
        <w:rPr>
          <w:rFonts w:hint="eastAsia"/>
        </w:rPr>
        <w:t>中规格鱼种放养</w:t>
      </w:r>
    </w:p>
    <w:p w14:paraId="47017DF8" w14:textId="77777777" w:rsidR="00FF268B" w:rsidRDefault="00000000">
      <w:pPr>
        <w:pStyle w:val="afffffa"/>
        <w:ind w:firstLine="420"/>
      </w:pPr>
      <w:r>
        <w:rPr>
          <w:rFonts w:hint="eastAsia"/>
        </w:rPr>
        <w:t>选择在晴好天气的早、晚时投放鱼种，放养密度为40</w:t>
      </w:r>
      <w:r>
        <w:t> </w:t>
      </w:r>
      <w:proofErr w:type="spellStart"/>
      <w:r>
        <w:rPr>
          <w:rFonts w:hint="eastAsia"/>
        </w:rPr>
        <w:t>ind</w:t>
      </w:r>
      <w:proofErr w:type="spellEnd"/>
      <w:r>
        <w:rPr>
          <w:rFonts w:hint="eastAsia"/>
        </w:rPr>
        <w:t>/m</w:t>
      </w:r>
      <w:r>
        <w:rPr>
          <w:rFonts w:hint="eastAsia"/>
          <w:vertAlign w:val="superscript"/>
        </w:rPr>
        <w:t>3</w:t>
      </w:r>
      <w:r>
        <w:rPr>
          <w:rFonts w:hint="eastAsia"/>
        </w:rPr>
        <w:t>～60</w:t>
      </w:r>
      <w:r>
        <w:t> </w:t>
      </w:r>
      <w:proofErr w:type="spellStart"/>
      <w:r>
        <w:rPr>
          <w:rFonts w:hint="eastAsia"/>
        </w:rPr>
        <w:t>ind</w:t>
      </w:r>
      <w:proofErr w:type="spellEnd"/>
      <w:r>
        <w:rPr>
          <w:rFonts w:hint="eastAsia"/>
        </w:rPr>
        <w:t>/m</w:t>
      </w:r>
      <w:r>
        <w:rPr>
          <w:rFonts w:hint="eastAsia"/>
          <w:vertAlign w:val="superscript"/>
        </w:rPr>
        <w:t>3</w:t>
      </w:r>
      <w:r>
        <w:rPr>
          <w:rFonts w:hint="eastAsia"/>
        </w:rPr>
        <w:t>。</w:t>
      </w:r>
    </w:p>
    <w:p w14:paraId="61086B54" w14:textId="77777777" w:rsidR="00FF268B" w:rsidRDefault="00000000">
      <w:pPr>
        <w:pStyle w:val="affd"/>
        <w:spacing w:before="156" w:after="156"/>
      </w:pPr>
      <w:r>
        <w:rPr>
          <w:rFonts w:hint="eastAsia"/>
        </w:rPr>
        <w:t>饲料投喂</w:t>
      </w:r>
    </w:p>
    <w:p w14:paraId="3F03DA85" w14:textId="77777777" w:rsidR="00FF268B" w:rsidRDefault="00000000">
      <w:pPr>
        <w:pStyle w:val="afffffffff6"/>
      </w:pPr>
      <w:r>
        <w:rPr>
          <w:rFonts w:hint="eastAsia"/>
        </w:rPr>
        <w:t>选择规格合适的膨化饲料进行投喂，饲料质量应符合</w:t>
      </w:r>
      <w:r>
        <w:rPr>
          <w:rFonts w:ascii="Times New Roman"/>
        </w:rPr>
        <w:t> </w:t>
      </w:r>
      <w:r>
        <w:rPr>
          <w:rFonts w:hint="eastAsia"/>
        </w:rPr>
        <w:t>NY/T 3474</w:t>
      </w:r>
      <w:r>
        <w:t> </w:t>
      </w:r>
      <w:r>
        <w:rPr>
          <w:rFonts w:hint="eastAsia"/>
        </w:rPr>
        <w:t>的规定。</w:t>
      </w:r>
    </w:p>
    <w:p w14:paraId="6B497AA5" w14:textId="77777777" w:rsidR="00FF268B" w:rsidRDefault="00000000">
      <w:pPr>
        <w:pStyle w:val="afffffffff6"/>
      </w:pPr>
      <w:proofErr w:type="gramStart"/>
      <w:r>
        <w:rPr>
          <w:rFonts w:hint="eastAsia"/>
        </w:rPr>
        <w:t>缓潮在</w:t>
      </w:r>
      <w:proofErr w:type="gramEnd"/>
      <w:r>
        <w:rPr>
          <w:rFonts w:hint="eastAsia"/>
        </w:rPr>
        <w:t>潮头投喂、</w:t>
      </w:r>
      <w:proofErr w:type="gramStart"/>
      <w:r>
        <w:rPr>
          <w:rFonts w:hint="eastAsia"/>
        </w:rPr>
        <w:t>急潮不投</w:t>
      </w:r>
      <w:proofErr w:type="gramEnd"/>
      <w:r>
        <w:rPr>
          <w:rFonts w:hint="eastAsia"/>
        </w:rPr>
        <w:t>、宜在平潮投喂。</w:t>
      </w:r>
      <w:r>
        <w:t xml:space="preserve"> </w:t>
      </w:r>
    </w:p>
    <w:p w14:paraId="1C676AC9" w14:textId="77777777" w:rsidR="00FF268B" w:rsidRDefault="00000000">
      <w:pPr>
        <w:pStyle w:val="afffffffff6"/>
        <w:rPr>
          <w:rFonts w:ascii="黑体" w:eastAsia="黑体"/>
        </w:rPr>
      </w:pPr>
      <w:r>
        <w:rPr>
          <w:rFonts w:hint="eastAsia"/>
        </w:rPr>
        <w:t>每天投喂2次～3次，日投饲量为鱼</w:t>
      </w:r>
      <w:proofErr w:type="gramStart"/>
      <w:r>
        <w:rPr>
          <w:rFonts w:hint="eastAsia"/>
        </w:rPr>
        <w:t>体</w:t>
      </w:r>
      <w:proofErr w:type="gramEnd"/>
      <w:r>
        <w:rPr>
          <w:rFonts w:hint="eastAsia"/>
        </w:rPr>
        <w:t>体重5%～8%。</w:t>
      </w:r>
    </w:p>
    <w:p w14:paraId="4A5A3269" w14:textId="77777777" w:rsidR="00FF268B" w:rsidRDefault="00000000">
      <w:pPr>
        <w:pStyle w:val="affd"/>
        <w:spacing w:before="156" w:after="156"/>
      </w:pPr>
      <w:r>
        <w:rPr>
          <w:rFonts w:hint="eastAsia"/>
        </w:rPr>
        <w:t>日常管理</w:t>
      </w:r>
    </w:p>
    <w:p w14:paraId="78CB79D9" w14:textId="77777777" w:rsidR="00FF268B" w:rsidRDefault="00000000">
      <w:pPr>
        <w:pStyle w:val="afffffffff6"/>
      </w:pPr>
      <w:r>
        <w:rPr>
          <w:rFonts w:hint="eastAsia"/>
        </w:rPr>
        <w:t>视网衣污损生物附着量更换网衣。</w:t>
      </w:r>
    </w:p>
    <w:p w14:paraId="2397F7DF" w14:textId="77777777" w:rsidR="00FF268B" w:rsidRDefault="00000000">
      <w:pPr>
        <w:pStyle w:val="afffffffff6"/>
      </w:pPr>
      <w:r>
        <w:rPr>
          <w:rFonts w:hint="eastAsia"/>
        </w:rPr>
        <w:t>应在配合饲料中添加大蒜素、免疫多糖或中草药制剂等，提高鱼类免疫力。</w:t>
      </w:r>
    </w:p>
    <w:p w14:paraId="6E6D2ABE" w14:textId="77777777" w:rsidR="00FF268B" w:rsidRDefault="00000000">
      <w:pPr>
        <w:pStyle w:val="afffffffff6"/>
      </w:pPr>
      <w:r>
        <w:rPr>
          <w:rFonts w:hint="eastAsia"/>
        </w:rPr>
        <w:t>在病害流行季节加强疾病预防工作，发现疾病，立即诊断、治疗，选用的渔用药物应符合SC/T 1132的规定。卵形</w:t>
      </w:r>
      <w:proofErr w:type="gramStart"/>
      <w:r>
        <w:rPr>
          <w:rFonts w:hint="eastAsia"/>
        </w:rPr>
        <w:t>鲳</w:t>
      </w:r>
      <w:proofErr w:type="gramEnd"/>
      <w:r>
        <w:rPr>
          <w:rFonts w:hint="eastAsia"/>
        </w:rPr>
        <w:t>鲹常见疾病及防治方法见附录A。</w:t>
      </w:r>
    </w:p>
    <w:p w14:paraId="78B4BCAD" w14:textId="77777777" w:rsidR="00FF268B" w:rsidRDefault="00000000">
      <w:pPr>
        <w:pStyle w:val="afffffffff6"/>
      </w:pPr>
      <w:r>
        <w:rPr>
          <w:rFonts w:hint="eastAsia"/>
        </w:rPr>
        <w:t>出苗前对苗种质量进行检测，体型、体色正常、鳍条、鳞片完整、体质健壮、反应灵敏，苗种畸形率≤1%，伤残率≤3%，不得检出神经坏死病毒和刺激</w:t>
      </w:r>
      <w:proofErr w:type="gramStart"/>
      <w:r>
        <w:rPr>
          <w:rFonts w:hint="eastAsia"/>
        </w:rPr>
        <w:t>隐核虫</w:t>
      </w:r>
      <w:proofErr w:type="gramEnd"/>
      <w:r>
        <w:rPr>
          <w:rFonts w:hint="eastAsia"/>
        </w:rPr>
        <w:t>等致病性强、危害大得疾病，神经坏死病毒按SC/T 7216的规定执行，</w:t>
      </w:r>
      <w:proofErr w:type="gramStart"/>
      <w:r>
        <w:rPr>
          <w:rFonts w:hint="eastAsia"/>
        </w:rPr>
        <w:t>刺激隐核虫病</w:t>
      </w:r>
      <w:proofErr w:type="gramEnd"/>
      <w:r>
        <w:rPr>
          <w:rFonts w:hint="eastAsia"/>
        </w:rPr>
        <w:t>检测按照GB/T 34733的规定执行。</w:t>
      </w:r>
    </w:p>
    <w:p w14:paraId="450DFB22" w14:textId="77777777" w:rsidR="00FF268B" w:rsidRDefault="00000000">
      <w:pPr>
        <w:pStyle w:val="affd"/>
        <w:spacing w:before="156" w:after="156"/>
      </w:pPr>
      <w:r>
        <w:rPr>
          <w:rFonts w:hint="eastAsia"/>
        </w:rPr>
        <w:t>大规格鱼种运输</w:t>
      </w:r>
    </w:p>
    <w:p w14:paraId="71A6CDE3" w14:textId="77777777" w:rsidR="00FF268B" w:rsidRDefault="00000000">
      <w:pPr>
        <w:pStyle w:val="afffffffff6"/>
      </w:pPr>
      <w:r>
        <w:rPr>
          <w:rFonts w:hint="eastAsia"/>
        </w:rPr>
        <w:lastRenderedPageBreak/>
        <w:t>当达到大规格鱼种时，停</w:t>
      </w:r>
      <w:proofErr w:type="gramStart"/>
      <w:r>
        <w:rPr>
          <w:rFonts w:hint="eastAsia"/>
        </w:rPr>
        <w:t>饵</w:t>
      </w:r>
      <w:proofErr w:type="gramEnd"/>
      <w:r>
        <w:rPr>
          <w:rFonts w:hint="eastAsia"/>
        </w:rPr>
        <w:t>1</w:t>
      </w:r>
      <w:r>
        <w:t> </w:t>
      </w:r>
      <w:r>
        <w:rPr>
          <w:rFonts w:hint="eastAsia"/>
        </w:rPr>
        <w:t>d后，拉网将鱼群聚拢分鱼。</w:t>
      </w:r>
    </w:p>
    <w:p w14:paraId="521C2208" w14:textId="77777777" w:rsidR="00FF268B" w:rsidRDefault="00000000">
      <w:pPr>
        <w:pStyle w:val="afffffffff6"/>
      </w:pPr>
      <w:r>
        <w:rPr>
          <w:rFonts w:hint="eastAsia"/>
        </w:rPr>
        <w:t>将大规格鱼种运输至指定的深水网箱或其他养殖设施。一般采用活水船运输，运输密度宜为</w:t>
      </w:r>
      <w:r>
        <w:rPr>
          <w:rFonts w:hAnsi="宋体" w:cs="宋体" w:hint="eastAsia"/>
          <w:color w:val="000000"/>
          <w:szCs w:val="21"/>
        </w:rPr>
        <w:t xml:space="preserve">120 </w:t>
      </w:r>
      <w:proofErr w:type="spellStart"/>
      <w:r>
        <w:rPr>
          <w:rFonts w:hAnsi="宋体" w:cs="宋体" w:hint="eastAsia"/>
          <w:color w:val="000000"/>
          <w:szCs w:val="21"/>
        </w:rPr>
        <w:t>ind</w:t>
      </w:r>
      <w:proofErr w:type="spellEnd"/>
      <w:r>
        <w:rPr>
          <w:rFonts w:hAnsi="宋体" w:cs="宋体" w:hint="eastAsia"/>
          <w:color w:val="000000"/>
          <w:szCs w:val="21"/>
        </w:rPr>
        <w:t>/m</w:t>
      </w:r>
      <w:r>
        <w:rPr>
          <w:rFonts w:hAnsi="宋体" w:cs="宋体" w:hint="eastAsia"/>
          <w:color w:val="000000"/>
          <w:szCs w:val="21"/>
          <w:vertAlign w:val="superscript"/>
        </w:rPr>
        <w:t>3</w:t>
      </w:r>
      <w:r>
        <w:rPr>
          <w:rFonts w:hint="eastAsia"/>
        </w:rPr>
        <w:t>～</w:t>
      </w:r>
      <w:r>
        <w:rPr>
          <w:rFonts w:hAnsi="宋体" w:cs="宋体" w:hint="eastAsia"/>
          <w:color w:val="000000"/>
          <w:szCs w:val="21"/>
        </w:rPr>
        <w:t xml:space="preserve">140 </w:t>
      </w:r>
      <w:proofErr w:type="spellStart"/>
      <w:r>
        <w:rPr>
          <w:rFonts w:hAnsi="宋体" w:cs="宋体" w:hint="eastAsia"/>
          <w:color w:val="000000"/>
          <w:szCs w:val="21"/>
        </w:rPr>
        <w:t>ind</w:t>
      </w:r>
      <w:proofErr w:type="spellEnd"/>
      <w:r>
        <w:rPr>
          <w:rFonts w:hAnsi="宋体" w:cs="宋体" w:hint="eastAsia"/>
          <w:color w:val="000000"/>
          <w:szCs w:val="21"/>
        </w:rPr>
        <w:t>/m</w:t>
      </w:r>
      <w:r>
        <w:rPr>
          <w:rFonts w:hAnsi="宋体" w:cs="宋体" w:hint="eastAsia"/>
          <w:color w:val="000000"/>
          <w:szCs w:val="21"/>
          <w:vertAlign w:val="superscript"/>
        </w:rPr>
        <w:t>3</w:t>
      </w:r>
      <w:r>
        <w:rPr>
          <w:rFonts w:ascii="Times New Roman" w:cs="宋体" w:hint="eastAsia"/>
          <w:color w:val="000000"/>
          <w:sz w:val="24"/>
          <w:szCs w:val="24"/>
        </w:rPr>
        <w:t>为宜。</w:t>
      </w:r>
    </w:p>
    <w:p w14:paraId="1659594A" w14:textId="77777777" w:rsidR="00FF268B" w:rsidRDefault="00000000">
      <w:pPr>
        <w:pStyle w:val="affc"/>
        <w:spacing w:before="312" w:after="312"/>
      </w:pPr>
      <w:r>
        <w:rPr>
          <w:rFonts w:hint="eastAsia"/>
        </w:rPr>
        <w:t>记录和档案管理</w:t>
      </w:r>
    </w:p>
    <w:p w14:paraId="2E60A54F" w14:textId="77777777" w:rsidR="00FF268B" w:rsidRDefault="00000000">
      <w:pPr>
        <w:pStyle w:val="affd"/>
        <w:spacing w:before="156" w:after="156"/>
      </w:pPr>
      <w:r>
        <w:rPr>
          <w:rFonts w:hint="eastAsia"/>
        </w:rPr>
        <w:t>培育记录</w:t>
      </w:r>
    </w:p>
    <w:p w14:paraId="3E252DEF" w14:textId="77777777" w:rsidR="00FF268B" w:rsidRDefault="00000000">
      <w:pPr>
        <w:pStyle w:val="afffffa"/>
        <w:ind w:firstLine="420"/>
      </w:pPr>
      <w:r>
        <w:rPr>
          <w:rFonts w:hint="eastAsia"/>
        </w:rPr>
        <w:t>各个阶段的鱼苗培育应做好记录，记录内容包括但不限于：</w:t>
      </w:r>
    </w:p>
    <w:p w14:paraId="7043341E" w14:textId="77777777" w:rsidR="00FF268B" w:rsidRDefault="00000000">
      <w:pPr>
        <w:pStyle w:val="af5"/>
      </w:pPr>
      <w:r>
        <w:rPr>
          <w:rFonts w:hint="eastAsia"/>
        </w:rPr>
        <w:t>饲料投喂情况；</w:t>
      </w:r>
    </w:p>
    <w:p w14:paraId="2403879E" w14:textId="77777777" w:rsidR="00FF268B" w:rsidRDefault="00000000">
      <w:pPr>
        <w:pStyle w:val="af5"/>
      </w:pPr>
      <w:r>
        <w:rPr>
          <w:rFonts w:hint="eastAsia"/>
        </w:rPr>
        <w:t>药物使用情况；</w:t>
      </w:r>
    </w:p>
    <w:p w14:paraId="6FE5D46B" w14:textId="77777777" w:rsidR="00FF268B" w:rsidRDefault="00000000">
      <w:pPr>
        <w:pStyle w:val="af5"/>
      </w:pPr>
      <w:r>
        <w:rPr>
          <w:rFonts w:hint="eastAsia"/>
        </w:rPr>
        <w:t>鱼苗健康情况；</w:t>
      </w:r>
    </w:p>
    <w:p w14:paraId="4FD678D7" w14:textId="77777777" w:rsidR="00FF268B" w:rsidRDefault="00000000">
      <w:pPr>
        <w:pStyle w:val="af5"/>
      </w:pPr>
      <w:r>
        <w:rPr>
          <w:rFonts w:hint="eastAsia"/>
        </w:rPr>
        <w:t>养殖用水指标；</w:t>
      </w:r>
    </w:p>
    <w:p w14:paraId="4474D5DE" w14:textId="77777777" w:rsidR="00FF268B" w:rsidRDefault="00000000">
      <w:pPr>
        <w:pStyle w:val="af5"/>
      </w:pPr>
      <w:r>
        <w:rPr>
          <w:rFonts w:hint="eastAsia"/>
        </w:rPr>
        <w:t>天气情况；</w:t>
      </w:r>
    </w:p>
    <w:p w14:paraId="05C615B9" w14:textId="77777777" w:rsidR="00FF268B" w:rsidRDefault="00000000">
      <w:pPr>
        <w:pStyle w:val="af5"/>
      </w:pPr>
      <w:r>
        <w:rPr>
          <w:rFonts w:hint="eastAsia"/>
        </w:rPr>
        <w:t>海区水温；</w:t>
      </w:r>
    </w:p>
    <w:p w14:paraId="6B9963A7" w14:textId="77777777" w:rsidR="00FF268B" w:rsidRDefault="00000000">
      <w:pPr>
        <w:pStyle w:val="af5"/>
      </w:pPr>
      <w:r>
        <w:rPr>
          <w:rFonts w:hint="eastAsia"/>
        </w:rPr>
        <w:t>风浪情况。</w:t>
      </w:r>
    </w:p>
    <w:p w14:paraId="1BA7CD1D" w14:textId="77777777" w:rsidR="00FF268B" w:rsidRDefault="00000000">
      <w:pPr>
        <w:pStyle w:val="affd"/>
        <w:spacing w:before="156" w:after="156"/>
      </w:pPr>
      <w:r>
        <w:rPr>
          <w:rFonts w:hint="eastAsia"/>
        </w:rPr>
        <w:t>运输记录</w:t>
      </w:r>
    </w:p>
    <w:p w14:paraId="7F1DC265" w14:textId="77777777" w:rsidR="00FF268B" w:rsidRDefault="00000000">
      <w:pPr>
        <w:pStyle w:val="afffffa"/>
        <w:ind w:firstLine="420"/>
      </w:pPr>
      <w:r>
        <w:rPr>
          <w:rFonts w:hint="eastAsia"/>
        </w:rPr>
        <w:t>在转运不同规格鱼种时应做好记录，记录内容包括但不限于：</w:t>
      </w:r>
    </w:p>
    <w:p w14:paraId="4D7ABEF3" w14:textId="77777777" w:rsidR="00FF268B" w:rsidRDefault="00000000">
      <w:pPr>
        <w:pStyle w:val="af5"/>
        <w:numPr>
          <w:ilvl w:val="0"/>
          <w:numId w:val="32"/>
        </w:numPr>
      </w:pPr>
      <w:r>
        <w:rPr>
          <w:rFonts w:hint="eastAsia"/>
        </w:rPr>
        <w:t>鱼种数量、规格及来源；</w:t>
      </w:r>
    </w:p>
    <w:p w14:paraId="76F45612" w14:textId="77777777" w:rsidR="00FF268B" w:rsidRDefault="00000000">
      <w:pPr>
        <w:pStyle w:val="af5"/>
        <w:numPr>
          <w:ilvl w:val="0"/>
          <w:numId w:val="32"/>
        </w:numPr>
      </w:pPr>
      <w:r>
        <w:rPr>
          <w:rFonts w:hint="eastAsia"/>
        </w:rPr>
        <w:t>鱼种质量情况；</w:t>
      </w:r>
    </w:p>
    <w:p w14:paraId="29A8E406" w14:textId="77777777" w:rsidR="00FF268B" w:rsidRDefault="00000000">
      <w:pPr>
        <w:pStyle w:val="af5"/>
        <w:numPr>
          <w:ilvl w:val="0"/>
          <w:numId w:val="32"/>
        </w:numPr>
      </w:pPr>
      <w:r>
        <w:rPr>
          <w:rFonts w:hint="eastAsia"/>
        </w:rPr>
        <w:t>运输用水指标；</w:t>
      </w:r>
    </w:p>
    <w:p w14:paraId="77B79D5F" w14:textId="77777777" w:rsidR="00FF268B" w:rsidRDefault="00000000">
      <w:pPr>
        <w:pStyle w:val="af5"/>
        <w:numPr>
          <w:ilvl w:val="0"/>
          <w:numId w:val="32"/>
        </w:numPr>
      </w:pPr>
      <w:r>
        <w:rPr>
          <w:rFonts w:hint="eastAsia"/>
        </w:rPr>
        <w:t>操作人员熟练程度。</w:t>
      </w:r>
    </w:p>
    <w:p w14:paraId="377E8F39" w14:textId="77777777" w:rsidR="00FF268B" w:rsidRDefault="00000000">
      <w:pPr>
        <w:pStyle w:val="affd"/>
        <w:spacing w:before="156" w:after="156"/>
      </w:pPr>
      <w:r>
        <w:rPr>
          <w:rFonts w:hint="eastAsia"/>
        </w:rPr>
        <w:t>档案管理</w:t>
      </w:r>
    </w:p>
    <w:p w14:paraId="5B9D6496" w14:textId="77777777" w:rsidR="00FF268B" w:rsidRDefault="00000000">
      <w:pPr>
        <w:pStyle w:val="afffffa"/>
        <w:ind w:firstLine="420"/>
      </w:pPr>
      <w:r>
        <w:rPr>
          <w:rFonts w:hint="eastAsia"/>
        </w:rPr>
        <w:t>建立完整的档案管理制度，各种记录分类装订、归档，记录的保存期限不少于二年。</w:t>
      </w:r>
      <w:r>
        <w:br/>
      </w:r>
    </w:p>
    <w:p w14:paraId="604F5F05" w14:textId="77777777" w:rsidR="00FF268B" w:rsidRDefault="00FF268B">
      <w:pPr>
        <w:pStyle w:val="afffffa"/>
        <w:ind w:firstLine="420"/>
        <w:sectPr w:rsidR="00FF268B">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pPr>
    </w:p>
    <w:p w14:paraId="01B90024" w14:textId="77777777" w:rsidR="00FF268B" w:rsidRDefault="00FF268B">
      <w:pPr>
        <w:pStyle w:val="af8"/>
        <w:rPr>
          <w:rFonts w:hint="eastAsia"/>
          <w:vanish w:val="0"/>
        </w:rPr>
      </w:pPr>
      <w:bookmarkStart w:id="45" w:name="BookMark5"/>
      <w:bookmarkEnd w:id="22"/>
    </w:p>
    <w:p w14:paraId="74065221" w14:textId="77777777" w:rsidR="00FF268B" w:rsidRDefault="00FF268B">
      <w:pPr>
        <w:pStyle w:val="afe"/>
        <w:rPr>
          <w:vanish w:val="0"/>
        </w:rPr>
      </w:pPr>
    </w:p>
    <w:p w14:paraId="7185B3C8" w14:textId="77777777" w:rsidR="00FF268B" w:rsidRDefault="00000000">
      <w:pPr>
        <w:pStyle w:val="aff3"/>
        <w:spacing w:after="156"/>
      </w:pPr>
      <w:r>
        <w:br/>
      </w:r>
      <w:r>
        <w:rPr>
          <w:rFonts w:hint="eastAsia"/>
        </w:rPr>
        <w:t>（资料性）</w:t>
      </w:r>
      <w:r>
        <w:br/>
      </w:r>
      <w:r>
        <w:rPr>
          <w:rFonts w:hint="eastAsia"/>
        </w:rPr>
        <w:t>常见卵形</w:t>
      </w:r>
      <w:proofErr w:type="gramStart"/>
      <w:r>
        <w:rPr>
          <w:rFonts w:hint="eastAsia"/>
        </w:rPr>
        <w:t>鲳</w:t>
      </w:r>
      <w:proofErr w:type="gramEnd"/>
      <w:r>
        <w:rPr>
          <w:rFonts w:hint="eastAsia"/>
        </w:rPr>
        <w:t>鲹疾病及其治疗方法</w:t>
      </w:r>
    </w:p>
    <w:p w14:paraId="2AD35461" w14:textId="77777777" w:rsidR="00FF268B" w:rsidRDefault="00000000">
      <w:pPr>
        <w:pStyle w:val="afffffa"/>
        <w:ind w:firstLine="420"/>
      </w:pPr>
      <w:r>
        <w:rPr>
          <w:rFonts w:hint="eastAsia"/>
        </w:rPr>
        <w:t>常见的卵形</w:t>
      </w:r>
      <w:proofErr w:type="gramStart"/>
      <w:r>
        <w:rPr>
          <w:rFonts w:hint="eastAsia"/>
        </w:rPr>
        <w:t>鲳</w:t>
      </w:r>
      <w:proofErr w:type="gramEnd"/>
      <w:r>
        <w:rPr>
          <w:rFonts w:hint="eastAsia"/>
        </w:rPr>
        <w:t>鲹疾病及其治疗方法见表A.1。</w:t>
      </w:r>
    </w:p>
    <w:p w14:paraId="4AE96560" w14:textId="77777777" w:rsidR="00FF268B" w:rsidRDefault="00000000">
      <w:pPr>
        <w:pStyle w:val="aff"/>
        <w:spacing w:before="156" w:after="156"/>
      </w:pPr>
      <w:r>
        <w:rPr>
          <w:rFonts w:hint="eastAsia"/>
        </w:rPr>
        <w:t>常见卵形</w:t>
      </w:r>
      <w:proofErr w:type="gramStart"/>
      <w:r>
        <w:rPr>
          <w:rFonts w:hint="eastAsia"/>
        </w:rPr>
        <w:t>鲳</w:t>
      </w:r>
      <w:proofErr w:type="gramEnd"/>
      <w:r>
        <w:rPr>
          <w:rFonts w:hint="eastAsia"/>
        </w:rPr>
        <w:t>鲹疾病及其治疗方法</w:t>
      </w:r>
    </w:p>
    <w:tbl>
      <w:tblPr>
        <w:tblStyle w:val="affffb"/>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76"/>
        <w:gridCol w:w="2274"/>
        <w:gridCol w:w="2450"/>
        <w:gridCol w:w="2374"/>
      </w:tblGrid>
      <w:tr w:rsidR="00FF268B" w14:paraId="03AC0799" w14:textId="77777777" w:rsidTr="000D5EDD">
        <w:trPr>
          <w:tblHeader/>
          <w:jc w:val="center"/>
        </w:trPr>
        <w:tc>
          <w:tcPr>
            <w:tcW w:w="2276" w:type="dxa"/>
          </w:tcPr>
          <w:p w14:paraId="3D7758A1" w14:textId="77777777" w:rsidR="00FF268B" w:rsidRDefault="00000000">
            <w:pPr>
              <w:widowControl/>
              <w:spacing w:line="240" w:lineRule="auto"/>
              <w:jc w:val="center"/>
              <w:outlineLvl w:val="3"/>
              <w:rPr>
                <w:rFonts w:ascii="宋体" w:hAnsi="宋体" w:hint="eastAsia"/>
                <w:color w:val="000000" w:themeColor="text1"/>
                <w:kern w:val="0"/>
              </w:rPr>
            </w:pPr>
            <w:bookmarkStart w:id="46" w:name="_Hlk198120918"/>
            <w:r>
              <w:rPr>
                <w:rFonts w:ascii="宋体" w:hAnsi="宋体" w:hint="eastAsia"/>
                <w:color w:val="000000" w:themeColor="text1"/>
                <w:kern w:val="0"/>
              </w:rPr>
              <w:t>病害名称</w:t>
            </w:r>
          </w:p>
        </w:tc>
        <w:tc>
          <w:tcPr>
            <w:tcW w:w="2274" w:type="dxa"/>
          </w:tcPr>
          <w:p w14:paraId="62226D46" w14:textId="77777777" w:rsidR="00FF268B" w:rsidRDefault="00000000">
            <w:pPr>
              <w:widowControl/>
              <w:spacing w:line="240" w:lineRule="auto"/>
              <w:jc w:val="center"/>
              <w:outlineLvl w:val="3"/>
              <w:rPr>
                <w:rFonts w:ascii="宋体" w:hAnsi="宋体" w:hint="eastAsia"/>
                <w:color w:val="000000" w:themeColor="text1"/>
                <w:kern w:val="0"/>
              </w:rPr>
            </w:pPr>
            <w:r>
              <w:rPr>
                <w:rFonts w:hint="eastAsia"/>
              </w:rPr>
              <w:t>症状</w:t>
            </w:r>
          </w:p>
        </w:tc>
        <w:tc>
          <w:tcPr>
            <w:tcW w:w="2450" w:type="dxa"/>
            <w:shd w:val="clear" w:color="auto" w:fill="auto"/>
            <w:vAlign w:val="center"/>
          </w:tcPr>
          <w:p w14:paraId="03FA4DAA" w14:textId="77777777" w:rsidR="00FF268B" w:rsidRDefault="00000000">
            <w:pPr>
              <w:widowControl/>
              <w:spacing w:line="240" w:lineRule="auto"/>
              <w:jc w:val="center"/>
              <w:outlineLvl w:val="3"/>
              <w:rPr>
                <w:rFonts w:ascii="宋体" w:hAnsi="宋体" w:hint="eastAsia"/>
                <w:color w:val="000000" w:themeColor="text1"/>
                <w:kern w:val="0"/>
              </w:rPr>
            </w:pPr>
            <w:r>
              <w:rPr>
                <w:rFonts w:ascii="宋体" w:hAnsi="宋体" w:hint="eastAsia"/>
                <w:color w:val="000000" w:themeColor="text1"/>
                <w:kern w:val="0"/>
              </w:rPr>
              <w:t>流行阶段与季节</w:t>
            </w:r>
          </w:p>
        </w:tc>
        <w:tc>
          <w:tcPr>
            <w:tcW w:w="2374" w:type="dxa"/>
            <w:shd w:val="clear" w:color="auto" w:fill="auto"/>
            <w:vAlign w:val="center"/>
          </w:tcPr>
          <w:p w14:paraId="5E7652CB" w14:textId="77777777" w:rsidR="00FF268B" w:rsidRDefault="00000000">
            <w:pPr>
              <w:widowControl/>
              <w:spacing w:line="240" w:lineRule="auto"/>
              <w:jc w:val="center"/>
              <w:outlineLvl w:val="3"/>
              <w:rPr>
                <w:rFonts w:ascii="宋体" w:hAnsi="宋体" w:hint="eastAsia"/>
                <w:color w:val="000000" w:themeColor="text1"/>
                <w:kern w:val="0"/>
              </w:rPr>
            </w:pPr>
            <w:r>
              <w:rPr>
                <w:rFonts w:ascii="宋体" w:hAnsi="宋体" w:hint="eastAsia"/>
                <w:color w:val="000000" w:themeColor="text1"/>
                <w:kern w:val="0"/>
              </w:rPr>
              <w:t>治</w:t>
            </w:r>
            <w:r>
              <w:rPr>
                <w:rFonts w:ascii="宋体" w:hAnsi="宋体"/>
                <w:color w:val="000000" w:themeColor="text1"/>
                <w:kern w:val="0"/>
              </w:rPr>
              <w:t>疗方法</w:t>
            </w:r>
          </w:p>
        </w:tc>
      </w:tr>
      <w:tr w:rsidR="00FF268B" w14:paraId="38402A74" w14:textId="77777777" w:rsidTr="000D5EDD">
        <w:trPr>
          <w:jc w:val="center"/>
        </w:trPr>
        <w:tc>
          <w:tcPr>
            <w:tcW w:w="2276" w:type="dxa"/>
          </w:tcPr>
          <w:p w14:paraId="5DEB0B64" w14:textId="77777777" w:rsidR="00FF268B" w:rsidRDefault="00000000">
            <w:pPr>
              <w:spacing w:line="240" w:lineRule="auto"/>
              <w:ind w:rightChars="50" w:right="105"/>
              <w:outlineLvl w:val="3"/>
              <w:rPr>
                <w:rFonts w:ascii="宋体" w:hAnsi="宋体" w:hint="eastAsia"/>
                <w:color w:val="000000" w:themeColor="text1"/>
                <w:kern w:val="0"/>
                <w:sz w:val="18"/>
                <w:szCs w:val="18"/>
              </w:rPr>
            </w:pPr>
            <w:proofErr w:type="gramStart"/>
            <w:r>
              <w:rPr>
                <w:rFonts w:ascii="宋体" w:hAnsi="宋体" w:hint="eastAsia"/>
                <w:color w:val="000000" w:themeColor="text1"/>
                <w:kern w:val="0"/>
                <w:sz w:val="18"/>
                <w:szCs w:val="18"/>
              </w:rPr>
              <w:t>刺激隐核虫病</w:t>
            </w:r>
            <w:proofErr w:type="gramEnd"/>
          </w:p>
        </w:tc>
        <w:tc>
          <w:tcPr>
            <w:tcW w:w="2274" w:type="dxa"/>
          </w:tcPr>
          <w:p w14:paraId="7AD23DD6"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hint="eastAsia"/>
                <w:sz w:val="18"/>
                <w:szCs w:val="18"/>
              </w:rPr>
              <w:t>病原为刺激</w:t>
            </w:r>
            <w:proofErr w:type="gramStart"/>
            <w:r>
              <w:rPr>
                <w:rFonts w:hint="eastAsia"/>
                <w:sz w:val="18"/>
                <w:szCs w:val="18"/>
              </w:rPr>
              <w:t>隐核虫</w:t>
            </w:r>
            <w:proofErr w:type="gramEnd"/>
            <w:r>
              <w:rPr>
                <w:rFonts w:hint="eastAsia"/>
                <w:sz w:val="18"/>
                <w:szCs w:val="18"/>
              </w:rPr>
              <w:t>。主要寄生在体表和</w:t>
            </w:r>
            <w:proofErr w:type="gramStart"/>
            <w:r>
              <w:rPr>
                <w:rFonts w:hint="eastAsia"/>
                <w:sz w:val="18"/>
                <w:szCs w:val="18"/>
              </w:rPr>
              <w:t>鳃上</w:t>
            </w:r>
            <w:proofErr w:type="gramEnd"/>
            <w:r>
              <w:rPr>
                <w:rFonts w:hint="eastAsia"/>
                <w:sz w:val="18"/>
                <w:szCs w:val="18"/>
              </w:rPr>
              <w:t>，肉眼可见病鱼体表布满小白点，</w:t>
            </w:r>
            <w:proofErr w:type="gramStart"/>
            <w:r>
              <w:rPr>
                <w:rFonts w:hint="eastAsia"/>
                <w:sz w:val="18"/>
                <w:szCs w:val="18"/>
              </w:rPr>
              <w:t>病鱼呈不安</w:t>
            </w:r>
            <w:proofErr w:type="gramEnd"/>
            <w:r>
              <w:rPr>
                <w:rFonts w:hint="eastAsia"/>
                <w:sz w:val="18"/>
                <w:szCs w:val="18"/>
              </w:rPr>
              <w:t>状态，不断在固着物上摩擦，引起皮肤出血、溃烂，易导致</w:t>
            </w:r>
            <w:proofErr w:type="gramStart"/>
            <w:r>
              <w:rPr>
                <w:rFonts w:hint="eastAsia"/>
                <w:sz w:val="18"/>
                <w:szCs w:val="18"/>
              </w:rPr>
              <w:t>细菌继</w:t>
            </w:r>
            <w:proofErr w:type="gramEnd"/>
            <w:r>
              <w:rPr>
                <w:rFonts w:hint="eastAsia"/>
                <w:sz w:val="18"/>
                <w:szCs w:val="18"/>
              </w:rPr>
              <w:t>发性感染。</w:t>
            </w:r>
          </w:p>
        </w:tc>
        <w:tc>
          <w:tcPr>
            <w:tcW w:w="2450" w:type="dxa"/>
            <w:shd w:val="clear" w:color="auto" w:fill="auto"/>
            <w:vAlign w:val="center"/>
          </w:tcPr>
          <w:p w14:paraId="6B1E55D3"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苗种至亲</w:t>
            </w:r>
            <w:proofErr w:type="gramStart"/>
            <w:r>
              <w:rPr>
                <w:rFonts w:ascii="宋体" w:hAnsi="宋体" w:hint="eastAsia"/>
                <w:color w:val="000000" w:themeColor="text1"/>
                <w:kern w:val="0"/>
                <w:sz w:val="18"/>
                <w:szCs w:val="18"/>
              </w:rPr>
              <w:t>鱼所有</w:t>
            </w:r>
            <w:proofErr w:type="gramEnd"/>
            <w:r>
              <w:rPr>
                <w:rFonts w:ascii="宋体" w:hAnsi="宋体" w:hint="eastAsia"/>
                <w:color w:val="000000" w:themeColor="text1"/>
                <w:kern w:val="0"/>
                <w:sz w:val="18"/>
                <w:szCs w:val="18"/>
              </w:rPr>
              <w:t>阶段；</w:t>
            </w:r>
          </w:p>
          <w:p w14:paraId="5D9E5B09"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6月～10月流行，</w:t>
            </w:r>
            <w:proofErr w:type="gramStart"/>
            <w:r>
              <w:rPr>
                <w:rFonts w:ascii="宋体" w:hAnsi="宋体" w:hint="eastAsia"/>
                <w:color w:val="000000" w:themeColor="text1"/>
                <w:kern w:val="0"/>
                <w:sz w:val="18"/>
                <w:szCs w:val="18"/>
              </w:rPr>
              <w:t>最</w:t>
            </w:r>
            <w:proofErr w:type="gramEnd"/>
            <w:r>
              <w:rPr>
                <w:rFonts w:ascii="宋体" w:hAnsi="宋体" w:hint="eastAsia"/>
                <w:color w:val="000000" w:themeColor="text1"/>
                <w:kern w:val="0"/>
                <w:sz w:val="18"/>
                <w:szCs w:val="18"/>
              </w:rPr>
              <w:t>适繁殖水温29 ℃～30 ℃。</w:t>
            </w:r>
          </w:p>
        </w:tc>
        <w:tc>
          <w:tcPr>
            <w:tcW w:w="2374" w:type="dxa"/>
            <w:shd w:val="clear" w:color="auto" w:fill="auto"/>
            <w:vAlign w:val="center"/>
          </w:tcPr>
          <w:p w14:paraId="28FCCDDE" w14:textId="77777777" w:rsidR="00FF268B" w:rsidRDefault="00000000">
            <w:pPr>
              <w:spacing w:line="240" w:lineRule="auto"/>
              <w:ind w:leftChars="50" w:lef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淡水浸浴</w:t>
            </w:r>
            <w:r>
              <w:rPr>
                <w:rFonts w:ascii="宋体" w:hAnsi="宋体"/>
                <w:color w:val="000000" w:themeColor="text1"/>
                <w:kern w:val="0"/>
                <w:sz w:val="18"/>
                <w:szCs w:val="18"/>
              </w:rPr>
              <w:t xml:space="preserve"> 8</w:t>
            </w:r>
            <w:r>
              <w:rPr>
                <w:rFonts w:ascii="宋体" w:hAnsi="宋体" w:hint="eastAsia"/>
                <w:color w:val="000000" w:themeColor="text1"/>
                <w:kern w:val="0"/>
                <w:sz w:val="18"/>
                <w:szCs w:val="18"/>
              </w:rPr>
              <w:t xml:space="preserve"> min</w:t>
            </w:r>
            <w:r>
              <w:rPr>
                <w:rFonts w:ascii="宋体" w:hAnsi="宋体"/>
                <w:color w:val="000000" w:themeColor="text1"/>
                <w:kern w:val="0"/>
                <w:sz w:val="18"/>
                <w:szCs w:val="18"/>
              </w:rPr>
              <w:t xml:space="preserve">～10 </w:t>
            </w:r>
            <w:r>
              <w:rPr>
                <w:rFonts w:ascii="宋体" w:hAnsi="宋体" w:hint="eastAsia"/>
                <w:color w:val="000000" w:themeColor="text1"/>
                <w:kern w:val="0"/>
                <w:sz w:val="18"/>
                <w:szCs w:val="18"/>
              </w:rPr>
              <w:t>min</w:t>
            </w:r>
            <w:r>
              <w:rPr>
                <w:rFonts w:ascii="宋体" w:hAnsi="宋体"/>
                <w:color w:val="000000" w:themeColor="text1"/>
                <w:kern w:val="0"/>
                <w:sz w:val="18"/>
                <w:szCs w:val="18"/>
              </w:rPr>
              <w:t>后，再用 20 mg/m</w:t>
            </w:r>
            <w:r>
              <w:rPr>
                <w:rFonts w:ascii="宋体" w:hAnsi="宋体"/>
                <w:color w:val="000000" w:themeColor="text1"/>
                <w:kern w:val="0"/>
                <w:sz w:val="18"/>
                <w:szCs w:val="18"/>
                <w:vertAlign w:val="superscript"/>
              </w:rPr>
              <w:t>3</w:t>
            </w:r>
            <w:r>
              <w:rPr>
                <w:rFonts w:ascii="宋体" w:hAnsi="宋体"/>
                <w:color w:val="000000" w:themeColor="text1"/>
                <w:kern w:val="0"/>
                <w:sz w:val="18"/>
                <w:szCs w:val="18"/>
              </w:rPr>
              <w:t xml:space="preserve">福尔马林淡水溶液或 20 mg/L 高锰酸钾淡水溶液浸泡10 </w:t>
            </w:r>
            <w:r>
              <w:rPr>
                <w:rFonts w:ascii="宋体" w:hAnsi="宋体" w:hint="eastAsia"/>
                <w:color w:val="000000" w:themeColor="text1"/>
                <w:kern w:val="0"/>
                <w:sz w:val="18"/>
                <w:szCs w:val="18"/>
              </w:rPr>
              <w:t>min</w:t>
            </w:r>
            <w:r>
              <w:rPr>
                <w:rFonts w:ascii="宋体" w:hAnsi="宋体"/>
                <w:color w:val="000000" w:themeColor="text1"/>
                <w:kern w:val="0"/>
                <w:sz w:val="18"/>
                <w:szCs w:val="18"/>
              </w:rPr>
              <w:t>，每天一次，反复多次</w:t>
            </w:r>
            <w:r>
              <w:rPr>
                <w:rFonts w:ascii="宋体" w:hAnsi="宋体" w:hint="eastAsia"/>
                <w:color w:val="000000" w:themeColor="text1"/>
                <w:kern w:val="0"/>
                <w:sz w:val="18"/>
                <w:szCs w:val="18"/>
              </w:rPr>
              <w:t>清洗</w:t>
            </w:r>
            <w:r>
              <w:rPr>
                <w:rFonts w:ascii="宋体" w:hAnsi="宋体"/>
                <w:color w:val="000000" w:themeColor="text1"/>
                <w:kern w:val="0"/>
                <w:sz w:val="18"/>
                <w:szCs w:val="18"/>
              </w:rPr>
              <w:t>；五万分之一的硫酸铜和硫酸镁加 1%食盐混合浸泡 20</w:t>
            </w:r>
            <w:r>
              <w:rPr>
                <w:rFonts w:ascii="宋体" w:hAnsi="宋体" w:hint="eastAsia"/>
                <w:color w:val="000000" w:themeColor="text1"/>
                <w:kern w:val="0"/>
                <w:sz w:val="18"/>
                <w:szCs w:val="18"/>
              </w:rPr>
              <w:t xml:space="preserve"> min</w:t>
            </w:r>
            <w:r>
              <w:rPr>
                <w:rFonts w:ascii="宋体" w:hAnsi="宋体"/>
                <w:color w:val="000000" w:themeColor="text1"/>
                <w:kern w:val="0"/>
                <w:sz w:val="18"/>
                <w:szCs w:val="18"/>
              </w:rPr>
              <w:t xml:space="preserve">～30 </w:t>
            </w:r>
            <w:r>
              <w:rPr>
                <w:rFonts w:ascii="宋体" w:hAnsi="宋体" w:hint="eastAsia"/>
                <w:color w:val="000000" w:themeColor="text1"/>
                <w:kern w:val="0"/>
                <w:sz w:val="18"/>
                <w:szCs w:val="18"/>
              </w:rPr>
              <w:t>min。</w:t>
            </w:r>
          </w:p>
        </w:tc>
      </w:tr>
      <w:tr w:rsidR="00FF268B" w14:paraId="2A4DEC42" w14:textId="77777777" w:rsidTr="000D5EDD">
        <w:trPr>
          <w:jc w:val="center"/>
        </w:trPr>
        <w:tc>
          <w:tcPr>
            <w:tcW w:w="2276" w:type="dxa"/>
          </w:tcPr>
          <w:p w14:paraId="495B5ACF"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链球菌病</w:t>
            </w:r>
          </w:p>
        </w:tc>
        <w:tc>
          <w:tcPr>
            <w:tcW w:w="2274" w:type="dxa"/>
          </w:tcPr>
          <w:p w14:paraId="10A5BC90"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hint="eastAsia"/>
                <w:sz w:val="18"/>
                <w:szCs w:val="18"/>
              </w:rPr>
              <w:t>病原为海豚链球菌。病鱼游动缓慢，分散于缓流处，浮于水面，或头向上、尾向下，呈悬垂状；临死时，病鱼或间断性狂游，或腹部向上；病鱼体色发黑，鳃贫血，眼球充血、肿大、突出甚至溃烂，并伴有大规模死亡。</w:t>
            </w:r>
          </w:p>
        </w:tc>
        <w:tc>
          <w:tcPr>
            <w:tcW w:w="2450" w:type="dxa"/>
            <w:shd w:val="clear" w:color="auto" w:fill="auto"/>
            <w:vAlign w:val="center"/>
          </w:tcPr>
          <w:p w14:paraId="48E9C018"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苗种至亲</w:t>
            </w:r>
            <w:proofErr w:type="gramStart"/>
            <w:r>
              <w:rPr>
                <w:rFonts w:ascii="宋体" w:hAnsi="宋体" w:hint="eastAsia"/>
                <w:color w:val="000000" w:themeColor="text1"/>
                <w:kern w:val="0"/>
                <w:sz w:val="18"/>
                <w:szCs w:val="18"/>
              </w:rPr>
              <w:t>鱼所有</w:t>
            </w:r>
            <w:proofErr w:type="gramEnd"/>
            <w:r>
              <w:rPr>
                <w:rFonts w:ascii="宋体" w:hAnsi="宋体" w:hint="eastAsia"/>
                <w:color w:val="000000" w:themeColor="text1"/>
                <w:kern w:val="0"/>
                <w:sz w:val="18"/>
                <w:szCs w:val="18"/>
              </w:rPr>
              <w:t>阶段；</w:t>
            </w:r>
          </w:p>
          <w:p w14:paraId="7C3DB8B6"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主要流行于夏季。</w:t>
            </w:r>
          </w:p>
        </w:tc>
        <w:tc>
          <w:tcPr>
            <w:tcW w:w="2374" w:type="dxa"/>
            <w:shd w:val="clear" w:color="auto" w:fill="auto"/>
            <w:vAlign w:val="center"/>
          </w:tcPr>
          <w:p w14:paraId="6E763C3D" w14:textId="77777777" w:rsidR="00FF268B" w:rsidRDefault="00000000">
            <w:pPr>
              <w:spacing w:line="240" w:lineRule="auto"/>
              <w:ind w:leftChars="50" w:lef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可使用四环素类药物，参照按照说明书进行投喂，注意休药期。</w:t>
            </w:r>
          </w:p>
        </w:tc>
      </w:tr>
      <w:tr w:rsidR="00FF268B" w14:paraId="619F777C" w14:textId="77777777" w:rsidTr="000D5EDD">
        <w:trPr>
          <w:jc w:val="center"/>
        </w:trPr>
        <w:tc>
          <w:tcPr>
            <w:tcW w:w="2276" w:type="dxa"/>
          </w:tcPr>
          <w:p w14:paraId="0D05B778"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细菌性肠炎</w:t>
            </w:r>
          </w:p>
        </w:tc>
        <w:tc>
          <w:tcPr>
            <w:tcW w:w="2274" w:type="dxa"/>
          </w:tcPr>
          <w:p w14:paraId="232AE2E1"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hint="eastAsia"/>
                <w:sz w:val="18"/>
                <w:szCs w:val="18"/>
              </w:rPr>
              <w:t>病原：</w:t>
            </w:r>
            <w:proofErr w:type="gramStart"/>
            <w:r>
              <w:rPr>
                <w:rFonts w:hint="eastAsia"/>
                <w:sz w:val="18"/>
                <w:szCs w:val="18"/>
              </w:rPr>
              <w:t>嗜</w:t>
            </w:r>
            <w:proofErr w:type="gramEnd"/>
            <w:r>
              <w:rPr>
                <w:rFonts w:hint="eastAsia"/>
                <w:sz w:val="18"/>
                <w:szCs w:val="18"/>
              </w:rPr>
              <w:t>水气单胞菌，属</w:t>
            </w:r>
            <w:proofErr w:type="gramStart"/>
            <w:r>
              <w:rPr>
                <w:rFonts w:hint="eastAsia"/>
                <w:sz w:val="18"/>
                <w:szCs w:val="18"/>
              </w:rPr>
              <w:t>弧菌科气单</w:t>
            </w:r>
            <w:proofErr w:type="gramEnd"/>
            <w:r>
              <w:rPr>
                <w:rFonts w:hint="eastAsia"/>
                <w:sz w:val="18"/>
                <w:szCs w:val="18"/>
              </w:rPr>
              <w:t>胞菌属。病鱼体色正常，但游泳速度减慢、食欲逐渐减退，挤压腹部，肛门处有黄色</w:t>
            </w:r>
            <w:proofErr w:type="gramStart"/>
            <w:r>
              <w:rPr>
                <w:rFonts w:hint="eastAsia"/>
                <w:sz w:val="18"/>
                <w:szCs w:val="18"/>
              </w:rPr>
              <w:t>黏</w:t>
            </w:r>
            <w:proofErr w:type="gramEnd"/>
            <w:r>
              <w:rPr>
                <w:rFonts w:hint="eastAsia"/>
                <w:sz w:val="18"/>
                <w:szCs w:val="18"/>
              </w:rPr>
              <w:t>稠状物质排出。解剖鱼体，可发现腹腔有积水，肠道红肿发炎。</w:t>
            </w:r>
          </w:p>
        </w:tc>
        <w:tc>
          <w:tcPr>
            <w:tcW w:w="2450" w:type="dxa"/>
            <w:shd w:val="clear" w:color="auto" w:fill="auto"/>
            <w:vAlign w:val="center"/>
          </w:tcPr>
          <w:p w14:paraId="046C09A2"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鱼苗培育期；</w:t>
            </w:r>
          </w:p>
          <w:p w14:paraId="20212C50"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春夏之交流行。</w:t>
            </w:r>
          </w:p>
        </w:tc>
        <w:tc>
          <w:tcPr>
            <w:tcW w:w="2374" w:type="dxa"/>
            <w:shd w:val="clear" w:color="auto" w:fill="auto"/>
            <w:vAlign w:val="center"/>
          </w:tcPr>
          <w:p w14:paraId="665CE93B" w14:textId="77777777" w:rsidR="00FF268B" w:rsidRDefault="00000000">
            <w:pPr>
              <w:spacing w:line="240" w:lineRule="auto"/>
              <w:ind w:leftChars="50" w:lef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可使用氟</w:t>
            </w:r>
            <w:proofErr w:type="gramStart"/>
            <w:r>
              <w:rPr>
                <w:rFonts w:ascii="宋体" w:hAnsi="宋体" w:hint="eastAsia"/>
                <w:color w:val="000000" w:themeColor="text1"/>
                <w:kern w:val="0"/>
                <w:sz w:val="18"/>
                <w:szCs w:val="18"/>
              </w:rPr>
              <w:t>喹</w:t>
            </w:r>
            <w:proofErr w:type="gramEnd"/>
            <w:r>
              <w:rPr>
                <w:rFonts w:ascii="宋体" w:hAnsi="宋体" w:hint="eastAsia"/>
                <w:color w:val="000000" w:themeColor="text1"/>
                <w:kern w:val="0"/>
                <w:sz w:val="18"/>
                <w:szCs w:val="18"/>
              </w:rPr>
              <w:t>诺酮类药物如</w:t>
            </w:r>
            <w:proofErr w:type="gramStart"/>
            <w:r>
              <w:rPr>
                <w:rFonts w:ascii="宋体" w:hAnsi="宋体" w:hint="eastAsia"/>
                <w:color w:val="000000" w:themeColor="text1"/>
                <w:kern w:val="0"/>
                <w:sz w:val="18"/>
                <w:szCs w:val="18"/>
              </w:rPr>
              <w:t>恩诺沙</w:t>
            </w:r>
            <w:proofErr w:type="gramEnd"/>
            <w:r>
              <w:rPr>
                <w:rFonts w:ascii="宋体" w:hAnsi="宋体" w:hint="eastAsia"/>
                <w:color w:val="000000" w:themeColor="text1"/>
                <w:kern w:val="0"/>
                <w:sz w:val="18"/>
                <w:szCs w:val="18"/>
              </w:rPr>
              <w:t>星，参照按照说明书进行投喂，注意休药期。</w:t>
            </w:r>
          </w:p>
        </w:tc>
      </w:tr>
      <w:tr w:rsidR="00FF268B" w14:paraId="45FBBEF2" w14:textId="77777777" w:rsidTr="000D5EDD">
        <w:trPr>
          <w:jc w:val="center"/>
        </w:trPr>
        <w:tc>
          <w:tcPr>
            <w:tcW w:w="2276" w:type="dxa"/>
          </w:tcPr>
          <w:p w14:paraId="035ED069"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淀粉</w:t>
            </w:r>
            <w:proofErr w:type="gramStart"/>
            <w:r>
              <w:rPr>
                <w:rFonts w:ascii="宋体" w:hAnsi="宋体" w:hint="eastAsia"/>
                <w:color w:val="000000" w:themeColor="text1"/>
                <w:kern w:val="0"/>
                <w:sz w:val="18"/>
                <w:szCs w:val="18"/>
              </w:rPr>
              <w:t>卵甲藻病</w:t>
            </w:r>
            <w:proofErr w:type="gramEnd"/>
          </w:p>
        </w:tc>
        <w:tc>
          <w:tcPr>
            <w:tcW w:w="2274" w:type="dxa"/>
          </w:tcPr>
          <w:p w14:paraId="52975C69" w14:textId="77777777" w:rsidR="00FF268B" w:rsidRDefault="00000000">
            <w:pPr>
              <w:spacing w:line="240" w:lineRule="auto"/>
              <w:ind w:rightChars="50" w:right="105"/>
              <w:outlineLvl w:val="3"/>
              <w:rPr>
                <w:sz w:val="18"/>
                <w:szCs w:val="18"/>
              </w:rPr>
            </w:pPr>
            <w:r>
              <w:rPr>
                <w:rFonts w:hint="eastAsia"/>
                <w:sz w:val="18"/>
                <w:szCs w:val="18"/>
              </w:rPr>
              <w:t>病原：眼点淀粉卵</w:t>
            </w:r>
            <w:proofErr w:type="gramStart"/>
            <w:r>
              <w:rPr>
                <w:rFonts w:hint="eastAsia"/>
                <w:sz w:val="18"/>
                <w:szCs w:val="18"/>
              </w:rPr>
              <w:t>涡</w:t>
            </w:r>
            <w:proofErr w:type="gramEnd"/>
            <w:r>
              <w:rPr>
                <w:rFonts w:hint="eastAsia"/>
                <w:sz w:val="18"/>
                <w:szCs w:val="18"/>
              </w:rPr>
              <w:t>鞭虫，</w:t>
            </w:r>
            <w:proofErr w:type="gramStart"/>
            <w:r>
              <w:rPr>
                <w:rFonts w:hint="eastAsia"/>
                <w:sz w:val="18"/>
                <w:szCs w:val="18"/>
              </w:rPr>
              <w:t>淀粉卵甲藻</w:t>
            </w:r>
            <w:proofErr w:type="gramEnd"/>
            <w:r>
              <w:rPr>
                <w:rFonts w:hint="eastAsia"/>
                <w:sz w:val="18"/>
                <w:szCs w:val="18"/>
              </w:rPr>
              <w:t>多寄生在鱼的体表、鳃丝、鳍条等部位，感染部位会出现很多“小白点”，鳃丝、体表黏液增多，鳃丝肿胀发炎，体表发黑、体质消瘦、活动呆滞。</w:t>
            </w:r>
          </w:p>
        </w:tc>
        <w:tc>
          <w:tcPr>
            <w:tcW w:w="2450" w:type="dxa"/>
            <w:shd w:val="clear" w:color="auto" w:fill="auto"/>
            <w:vAlign w:val="center"/>
          </w:tcPr>
          <w:p w14:paraId="240298B1"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鱼苗培育期；在春末、夏季和初秋频繁爆发。</w:t>
            </w:r>
          </w:p>
        </w:tc>
        <w:tc>
          <w:tcPr>
            <w:tcW w:w="2374" w:type="dxa"/>
            <w:shd w:val="clear" w:color="auto" w:fill="auto"/>
            <w:vAlign w:val="center"/>
          </w:tcPr>
          <w:p w14:paraId="74179E6A" w14:textId="77777777" w:rsidR="00FF268B" w:rsidRDefault="00000000">
            <w:pPr>
              <w:spacing w:line="240" w:lineRule="auto"/>
              <w:ind w:leftChars="50" w:lef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可用淡水浸泡6 min</w:t>
            </w:r>
            <w:r>
              <w:rPr>
                <w:rFonts w:ascii="宋体" w:hAnsi="宋体"/>
                <w:color w:val="000000" w:themeColor="text1"/>
                <w:kern w:val="0"/>
                <w:sz w:val="18"/>
                <w:szCs w:val="18"/>
              </w:rPr>
              <w:t>～</w:t>
            </w:r>
            <w:r>
              <w:rPr>
                <w:rFonts w:ascii="宋体" w:hAnsi="宋体" w:hint="eastAsia"/>
                <w:color w:val="000000" w:themeColor="text1"/>
                <w:kern w:val="0"/>
                <w:sz w:val="18"/>
                <w:szCs w:val="18"/>
              </w:rPr>
              <w:t>10 min或高锰酸钾浸泡或者硫酸铜溶液浸泡，浸泡用量与时间参照按照说明书。</w:t>
            </w:r>
          </w:p>
        </w:tc>
      </w:tr>
      <w:tr w:rsidR="00FF268B" w14:paraId="24DECBAC" w14:textId="77777777" w:rsidTr="000D5EDD">
        <w:trPr>
          <w:jc w:val="center"/>
        </w:trPr>
        <w:tc>
          <w:tcPr>
            <w:tcW w:w="2276" w:type="dxa"/>
          </w:tcPr>
          <w:p w14:paraId="09C15427" w14:textId="77777777" w:rsidR="00FF268B" w:rsidRDefault="00000000">
            <w:pPr>
              <w:spacing w:line="240" w:lineRule="auto"/>
              <w:ind w:rightChars="50" w:right="105"/>
              <w:outlineLvl w:val="3"/>
              <w:rPr>
                <w:rFonts w:ascii="宋体" w:hAnsi="宋体" w:hint="eastAsia"/>
                <w:color w:val="000000" w:themeColor="text1"/>
                <w:kern w:val="0"/>
                <w:sz w:val="18"/>
                <w:szCs w:val="18"/>
              </w:rPr>
            </w:pPr>
            <w:proofErr w:type="gramStart"/>
            <w:r>
              <w:rPr>
                <w:rFonts w:ascii="宋体" w:hAnsi="宋体" w:hint="eastAsia"/>
                <w:color w:val="000000" w:themeColor="text1"/>
                <w:kern w:val="0"/>
                <w:sz w:val="18"/>
                <w:szCs w:val="18"/>
              </w:rPr>
              <w:t>本尼登虫病</w:t>
            </w:r>
            <w:proofErr w:type="gramEnd"/>
          </w:p>
        </w:tc>
        <w:tc>
          <w:tcPr>
            <w:tcW w:w="2274" w:type="dxa"/>
          </w:tcPr>
          <w:p w14:paraId="63114C63" w14:textId="77777777" w:rsidR="00FF268B" w:rsidRDefault="00000000">
            <w:pPr>
              <w:spacing w:line="240" w:lineRule="auto"/>
              <w:ind w:rightChars="50" w:right="105"/>
              <w:outlineLvl w:val="3"/>
              <w:rPr>
                <w:sz w:val="18"/>
                <w:szCs w:val="18"/>
              </w:rPr>
            </w:pPr>
            <w:r>
              <w:rPr>
                <w:rFonts w:hint="eastAsia"/>
                <w:sz w:val="18"/>
                <w:szCs w:val="18"/>
              </w:rPr>
              <w:t>病原：本</w:t>
            </w:r>
            <w:proofErr w:type="gramStart"/>
            <w:r>
              <w:rPr>
                <w:rFonts w:hint="eastAsia"/>
                <w:sz w:val="18"/>
                <w:szCs w:val="18"/>
              </w:rPr>
              <w:t>尼登虫</w:t>
            </w:r>
            <w:proofErr w:type="gramEnd"/>
            <w:r>
              <w:rPr>
                <w:rFonts w:hint="eastAsia"/>
                <w:sz w:val="18"/>
                <w:szCs w:val="18"/>
              </w:rPr>
              <w:t>，鱼常浮于水面，游泳迟钝，呼吸困难，头部皮肤、鳍及鳃上粘液分</w:t>
            </w:r>
            <w:r>
              <w:rPr>
                <w:rFonts w:hint="eastAsia"/>
                <w:sz w:val="18"/>
                <w:szCs w:val="18"/>
              </w:rPr>
              <w:lastRenderedPageBreak/>
              <w:t>泌增多，表皮出现溃烂，病鱼食欲不强，有时</w:t>
            </w:r>
            <w:proofErr w:type="gramStart"/>
            <w:r>
              <w:rPr>
                <w:rFonts w:hint="eastAsia"/>
                <w:sz w:val="18"/>
                <w:szCs w:val="18"/>
              </w:rPr>
              <w:t>会狂游网衣</w:t>
            </w:r>
            <w:proofErr w:type="gramEnd"/>
            <w:r>
              <w:rPr>
                <w:rFonts w:hint="eastAsia"/>
                <w:sz w:val="18"/>
                <w:szCs w:val="18"/>
              </w:rPr>
              <w:t>上擦身，死亡时鱼胸鳍向前僵直，几乎紧贴于鳃盖上。</w:t>
            </w:r>
          </w:p>
        </w:tc>
        <w:tc>
          <w:tcPr>
            <w:tcW w:w="2450" w:type="dxa"/>
            <w:shd w:val="clear" w:color="auto" w:fill="auto"/>
            <w:vAlign w:val="center"/>
          </w:tcPr>
          <w:p w14:paraId="42D67853"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lastRenderedPageBreak/>
              <w:t>4月～5月</w:t>
            </w:r>
          </w:p>
        </w:tc>
        <w:tc>
          <w:tcPr>
            <w:tcW w:w="2374" w:type="dxa"/>
            <w:shd w:val="clear" w:color="auto" w:fill="auto"/>
            <w:vAlign w:val="center"/>
          </w:tcPr>
          <w:p w14:paraId="7FF9DD8B" w14:textId="77777777" w:rsidR="00FF268B" w:rsidRDefault="00000000">
            <w:pPr>
              <w:spacing w:line="240" w:lineRule="auto"/>
              <w:ind w:leftChars="50" w:lef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淡水浸泡3 min</w:t>
            </w:r>
            <w:r>
              <w:rPr>
                <w:rFonts w:ascii="宋体" w:hAnsi="宋体"/>
                <w:color w:val="000000" w:themeColor="text1"/>
                <w:kern w:val="0"/>
                <w:sz w:val="18"/>
                <w:szCs w:val="18"/>
              </w:rPr>
              <w:t>～</w:t>
            </w:r>
            <w:r>
              <w:rPr>
                <w:rFonts w:ascii="宋体" w:hAnsi="宋体" w:hint="eastAsia"/>
                <w:color w:val="000000" w:themeColor="text1"/>
                <w:kern w:val="0"/>
                <w:sz w:val="18"/>
                <w:szCs w:val="18"/>
              </w:rPr>
              <w:t>10 min，浸泡过程应注意关注鱼苗状态。</w:t>
            </w:r>
          </w:p>
        </w:tc>
      </w:tr>
      <w:tr w:rsidR="00FF268B" w14:paraId="7DFCDCF7" w14:textId="77777777" w:rsidTr="000D5EDD">
        <w:trPr>
          <w:jc w:val="center"/>
        </w:trPr>
        <w:tc>
          <w:tcPr>
            <w:tcW w:w="2276" w:type="dxa"/>
          </w:tcPr>
          <w:p w14:paraId="25B4F5EB"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鱼类病毒性神经坏死症</w:t>
            </w:r>
          </w:p>
        </w:tc>
        <w:tc>
          <w:tcPr>
            <w:tcW w:w="2274" w:type="dxa"/>
          </w:tcPr>
          <w:p w14:paraId="03001CA9"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hint="eastAsia"/>
                <w:sz w:val="18"/>
                <w:szCs w:val="18"/>
              </w:rPr>
              <w:t>病鱼体表发黑、厌食、反应迟钝，常做旋转</w:t>
            </w:r>
            <w:proofErr w:type="gramStart"/>
            <w:r>
              <w:rPr>
                <w:rFonts w:hint="eastAsia"/>
                <w:sz w:val="18"/>
                <w:szCs w:val="18"/>
              </w:rPr>
              <w:t>状游</w:t>
            </w:r>
            <w:proofErr w:type="gramEnd"/>
            <w:r>
              <w:rPr>
                <w:rFonts w:hint="eastAsia"/>
                <w:sz w:val="18"/>
                <w:szCs w:val="18"/>
              </w:rPr>
              <w:t>动或腹部朝上漂游于水面；解剖病鱼内脏器官未见腹水、颜色变白和溃疡等异常现象。</w:t>
            </w:r>
          </w:p>
        </w:tc>
        <w:tc>
          <w:tcPr>
            <w:tcW w:w="2450" w:type="dxa"/>
            <w:shd w:val="clear" w:color="auto" w:fill="auto"/>
            <w:vAlign w:val="center"/>
          </w:tcPr>
          <w:p w14:paraId="60C804F5" w14:textId="77777777" w:rsidR="00FF268B" w:rsidRDefault="00000000">
            <w:pPr>
              <w:spacing w:line="240" w:lineRule="auto"/>
              <w:ind w:rightChars="50" w:right="105"/>
              <w:outlineLvl w:val="3"/>
              <w:rPr>
                <w:rFonts w:ascii="宋体" w:hAnsi="宋体" w:hint="eastAsia"/>
                <w:color w:val="000000" w:themeColor="text1"/>
                <w:kern w:val="0"/>
                <w:sz w:val="18"/>
                <w:szCs w:val="18"/>
              </w:rPr>
            </w:pPr>
            <w:r>
              <w:rPr>
                <w:rFonts w:ascii="宋体" w:hAnsi="宋体" w:hint="eastAsia"/>
                <w:color w:val="000000" w:themeColor="text1"/>
                <w:kern w:val="0"/>
                <w:sz w:val="18"/>
                <w:szCs w:val="18"/>
              </w:rPr>
              <w:t>鱼苗培育期；</w:t>
            </w:r>
          </w:p>
          <w:p w14:paraId="40B7436A" w14:textId="77777777" w:rsidR="00FF268B" w:rsidRDefault="00000000">
            <w:pPr>
              <w:spacing w:line="240" w:lineRule="auto"/>
              <w:ind w:rightChars="50" w:righ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3月～4月</w:t>
            </w:r>
          </w:p>
        </w:tc>
        <w:tc>
          <w:tcPr>
            <w:tcW w:w="2374" w:type="dxa"/>
            <w:shd w:val="clear" w:color="auto" w:fill="auto"/>
            <w:vAlign w:val="center"/>
          </w:tcPr>
          <w:p w14:paraId="4A05BB5B" w14:textId="77777777" w:rsidR="00FF268B" w:rsidRDefault="00000000">
            <w:pPr>
              <w:spacing w:line="240" w:lineRule="auto"/>
              <w:ind w:leftChars="50" w:left="105"/>
              <w:outlineLvl w:val="3"/>
              <w:rPr>
                <w:rFonts w:ascii="宋体" w:hAnsi="宋体" w:hint="eastAsia"/>
                <w:color w:val="000000" w:themeColor="text1"/>
                <w:kern w:val="0"/>
                <w:sz w:val="18"/>
                <w:szCs w:val="18"/>
                <w:highlight w:val="yellow"/>
              </w:rPr>
            </w:pPr>
            <w:r>
              <w:rPr>
                <w:rFonts w:ascii="宋体" w:hAnsi="宋体" w:hint="eastAsia"/>
                <w:color w:val="000000" w:themeColor="text1"/>
                <w:kern w:val="0"/>
                <w:sz w:val="18"/>
                <w:szCs w:val="18"/>
              </w:rPr>
              <w:t>该病毒以垂直传播为主，在繁殖季节，采用PCR技术检测亲鱼的生殖腺，同时对产卵前亲鱼血浆进行抗体检测，以去除带病毒的亲鱼；加强饲养管理、做好场内生物安保，定期对环境进行消毒；投喂免疫增强剂，提高鱼体免疫力。</w:t>
            </w:r>
          </w:p>
        </w:tc>
      </w:tr>
    </w:tbl>
    <w:p w14:paraId="09582C8F" w14:textId="77777777" w:rsidR="00FF268B" w:rsidRDefault="00000000">
      <w:pPr>
        <w:pStyle w:val="afffffa"/>
        <w:ind w:firstLineChars="0" w:firstLine="0"/>
        <w:jc w:val="center"/>
      </w:pPr>
      <w:bookmarkStart w:id="47" w:name="BookMark8"/>
      <w:bookmarkEnd w:id="45"/>
      <w:bookmarkEnd w:id="46"/>
      <w:r>
        <w:rPr>
          <w:noProof/>
        </w:rPr>
        <w:drawing>
          <wp:inline distT="0" distB="0" distL="0" distR="0">
            <wp:extent cx="1485900" cy="317500"/>
            <wp:effectExtent l="0" t="0" r="0" b="6350"/>
            <wp:docPr id="132611179" name="图片 2"/>
            <wp:cNvGraphicFramePr/>
            <a:graphic xmlns:a="http://schemas.openxmlformats.org/drawingml/2006/main">
              <a:graphicData uri="http://schemas.openxmlformats.org/drawingml/2006/picture">
                <pic:pic xmlns:pic="http://schemas.openxmlformats.org/drawingml/2006/picture">
                  <pic:nvPicPr>
                    <pic:cNvPr id="132611179" name="图片 2"/>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FF268B">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F1A72" w14:textId="77777777" w:rsidR="008D2811" w:rsidRDefault="008D2811">
      <w:pPr>
        <w:spacing w:line="240" w:lineRule="auto"/>
      </w:pPr>
      <w:r>
        <w:separator/>
      </w:r>
    </w:p>
  </w:endnote>
  <w:endnote w:type="continuationSeparator" w:id="0">
    <w:p w14:paraId="46F2AE3A" w14:textId="77777777" w:rsidR="008D2811" w:rsidRDefault="008D2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9CED" w14:textId="77777777" w:rsidR="00FF268B"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4E99" w14:textId="77777777" w:rsidR="00FF268B" w:rsidRDefault="00FF268B">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1E5C0" w14:textId="77777777" w:rsidR="00FF268B" w:rsidRDefault="00FF268B">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7944A" w14:textId="77777777" w:rsidR="00FF268B" w:rsidRDefault="00000000">
    <w:pPr>
      <w:pStyle w:val="afffff6"/>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10B4F" w14:textId="77777777" w:rsidR="00FF268B" w:rsidRDefault="00000000">
    <w:pPr>
      <w:pStyle w:val="afffff7"/>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767D" w14:textId="77777777" w:rsidR="00FF268B" w:rsidRDefault="00000000">
    <w:pPr>
      <w:pStyle w:val="afffff6"/>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E2FBC" w14:textId="77777777" w:rsidR="00FF268B" w:rsidRDefault="00000000">
    <w:pPr>
      <w:pStyle w:val="afffff7"/>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9081" w14:textId="77777777" w:rsidR="00FF268B" w:rsidRDefault="00000000">
    <w:pPr>
      <w:pStyle w:val="afffff6"/>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9E408" w14:textId="77777777" w:rsidR="00FF268B" w:rsidRDefault="00000000">
    <w:pPr>
      <w:pStyle w:val="afffff7"/>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B8884" w14:textId="77777777" w:rsidR="008D2811" w:rsidRDefault="008D2811">
      <w:pPr>
        <w:spacing w:line="240" w:lineRule="auto"/>
      </w:pPr>
      <w:r>
        <w:separator/>
      </w:r>
    </w:p>
  </w:footnote>
  <w:footnote w:type="continuationSeparator" w:id="0">
    <w:p w14:paraId="2C14DEAB" w14:textId="77777777" w:rsidR="008D2811" w:rsidRDefault="008D28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E02BB" w14:textId="77777777" w:rsidR="00FF268B" w:rsidRDefault="00FF268B">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D0C6D" w14:textId="77777777" w:rsidR="00FF268B"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13163" w14:textId="77777777" w:rsidR="00FF268B" w:rsidRDefault="00FF268B">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644D" w14:textId="77777777" w:rsidR="00FF268B" w:rsidRDefault="00000000">
    <w:pPr>
      <w:pStyle w:val="affffff0"/>
      <w:rPr>
        <w:rFonts w:hint="eastAsia"/>
      </w:rPr>
    </w:pPr>
    <w:r>
      <w:fldChar w:fldCharType="begin"/>
    </w:r>
    <w:r>
      <w:instrText xml:space="preserve"> STYLEREF  标准文件_文件编号 \* MERGEFORMAT </w:instrText>
    </w:r>
    <w:r>
      <w:fldChar w:fldCharType="separate"/>
    </w:r>
    <w:r>
      <w:t>DB 4408/T XXXX</w:t>
    </w:r>
    <w:r>
      <w:t>—</w:t>
    </w:r>
    <w: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48151" w14:textId="56CEDDFF" w:rsidR="00FF268B" w:rsidRDefault="00000000">
    <w:pPr>
      <w:pStyle w:val="affffff"/>
      <w:rPr>
        <w:rFonts w:hint="eastAsia"/>
      </w:rPr>
    </w:pPr>
    <w:r>
      <w:fldChar w:fldCharType="begin"/>
    </w:r>
    <w:r>
      <w:instrText xml:space="preserve"> STYLEREF  标准文件_文件编号  \* MERGEFORMAT </w:instrText>
    </w:r>
    <w:r>
      <w:fldChar w:fldCharType="separate"/>
    </w:r>
    <w:r w:rsidR="007516C5">
      <w:rPr>
        <w:rFonts w:hint="eastAsia"/>
        <w:noProof/>
      </w:rPr>
      <w:t>DB 4408/T XXXX—2024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3BC4" w14:textId="6485F7DA" w:rsidR="00FF268B" w:rsidRDefault="00000000">
    <w:pPr>
      <w:pStyle w:val="affffff0"/>
      <w:rPr>
        <w:rFonts w:hint="eastAsia"/>
      </w:rPr>
    </w:pPr>
    <w:r>
      <w:fldChar w:fldCharType="begin"/>
    </w:r>
    <w:r>
      <w:instrText xml:space="preserve"> STYLEREF  标准文件_文件编号 \* MERGEFORMAT </w:instrText>
    </w:r>
    <w:r>
      <w:fldChar w:fldCharType="separate"/>
    </w:r>
    <w:r w:rsidR="007516C5">
      <w:rPr>
        <w:rFonts w:hint="eastAsia"/>
        <w:noProof/>
      </w:rPr>
      <w:t>DB 4408/T XXXX—2024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BE05" w14:textId="4E09AB7C" w:rsidR="00FF268B" w:rsidRDefault="00000000">
    <w:pPr>
      <w:pStyle w:val="affffff"/>
      <w:rPr>
        <w:rFonts w:hint="eastAsia"/>
      </w:rPr>
    </w:pPr>
    <w:r>
      <w:fldChar w:fldCharType="begin"/>
    </w:r>
    <w:r>
      <w:instrText xml:space="preserve"> STYLEREF  标准文件_文件编号  \* MERGEFORMAT </w:instrText>
    </w:r>
    <w:r>
      <w:fldChar w:fldCharType="separate"/>
    </w:r>
    <w:r w:rsidR="007516C5">
      <w:rPr>
        <w:rFonts w:hint="eastAsia"/>
        <w:noProof/>
      </w:rPr>
      <w:t>DB 4408/T XXXX—2024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8AFE" w14:textId="32166C8A" w:rsidR="00FF268B" w:rsidRDefault="00000000">
    <w:pPr>
      <w:pStyle w:val="affffff0"/>
      <w:rPr>
        <w:rFonts w:hint="eastAsia"/>
      </w:rPr>
    </w:pPr>
    <w:r>
      <w:fldChar w:fldCharType="begin"/>
    </w:r>
    <w:r>
      <w:instrText xml:space="preserve"> STYLEREF  标准文件_文件编号 \* MERGEFORMAT </w:instrText>
    </w:r>
    <w:r>
      <w:fldChar w:fldCharType="separate"/>
    </w:r>
    <w:r w:rsidR="007516C5">
      <w:rPr>
        <w:rFonts w:hint="eastAsia"/>
        <w:noProof/>
      </w:rPr>
      <w:t>DB 4408/T XXXX—2024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3C8AC" w14:textId="53E7A157" w:rsidR="00FF268B" w:rsidRDefault="00000000">
    <w:pPr>
      <w:pStyle w:val="affffff"/>
      <w:rPr>
        <w:rFonts w:hint="eastAsia"/>
      </w:rPr>
    </w:pPr>
    <w:r>
      <w:fldChar w:fldCharType="begin"/>
    </w:r>
    <w:r>
      <w:instrText xml:space="preserve"> STYLEREF  标准文件_文件编号  \* MERGEFORMAT </w:instrText>
    </w:r>
    <w:r>
      <w:fldChar w:fldCharType="separate"/>
    </w:r>
    <w:r w:rsidR="007516C5">
      <w:rPr>
        <w:rFonts w:hint="eastAsia"/>
        <w:noProof/>
      </w:rPr>
      <w:t>DB 4408/T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340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22703174">
    <w:abstractNumId w:val="0"/>
  </w:num>
  <w:num w:numId="2" w16cid:durableId="319310703">
    <w:abstractNumId w:val="27"/>
  </w:num>
  <w:num w:numId="3" w16cid:durableId="1532762665">
    <w:abstractNumId w:val="5"/>
  </w:num>
  <w:num w:numId="4" w16cid:durableId="2041394330">
    <w:abstractNumId w:val="23"/>
  </w:num>
  <w:num w:numId="5" w16cid:durableId="784882076">
    <w:abstractNumId w:val="18"/>
  </w:num>
  <w:num w:numId="6" w16cid:durableId="1137454404">
    <w:abstractNumId w:val="13"/>
  </w:num>
  <w:num w:numId="7" w16cid:durableId="1482040879">
    <w:abstractNumId w:val="8"/>
  </w:num>
  <w:num w:numId="8" w16cid:durableId="1339232977">
    <w:abstractNumId w:val="3"/>
  </w:num>
  <w:num w:numId="9" w16cid:durableId="595943633">
    <w:abstractNumId w:val="9"/>
  </w:num>
  <w:num w:numId="10" w16cid:durableId="159809409">
    <w:abstractNumId w:val="16"/>
  </w:num>
  <w:num w:numId="11" w16cid:durableId="567347173">
    <w:abstractNumId w:val="25"/>
  </w:num>
  <w:num w:numId="12" w16cid:durableId="1482623514">
    <w:abstractNumId w:val="11"/>
  </w:num>
  <w:num w:numId="13" w16cid:durableId="720207085">
    <w:abstractNumId w:val="12"/>
  </w:num>
  <w:num w:numId="14" w16cid:durableId="424500590">
    <w:abstractNumId w:val="7"/>
  </w:num>
  <w:num w:numId="15" w16cid:durableId="1131249178">
    <w:abstractNumId w:val="19"/>
  </w:num>
  <w:num w:numId="16" w16cid:durableId="880171474">
    <w:abstractNumId w:val="21"/>
  </w:num>
  <w:num w:numId="17" w16cid:durableId="805664453">
    <w:abstractNumId w:val="17"/>
  </w:num>
  <w:num w:numId="18" w16cid:durableId="1690527571">
    <w:abstractNumId w:val="29"/>
  </w:num>
  <w:num w:numId="19" w16cid:durableId="636028789">
    <w:abstractNumId w:val="15"/>
  </w:num>
  <w:num w:numId="20" w16cid:durableId="39130323">
    <w:abstractNumId w:val="1"/>
  </w:num>
  <w:num w:numId="21" w16cid:durableId="1612395004">
    <w:abstractNumId w:val="10"/>
  </w:num>
  <w:num w:numId="22" w16cid:durableId="152180741">
    <w:abstractNumId w:val="30"/>
  </w:num>
  <w:num w:numId="23" w16cid:durableId="628359661">
    <w:abstractNumId w:val="20"/>
  </w:num>
  <w:num w:numId="24" w16cid:durableId="535239291">
    <w:abstractNumId w:val="6"/>
  </w:num>
  <w:num w:numId="25" w16cid:durableId="1684237850">
    <w:abstractNumId w:val="26"/>
  </w:num>
  <w:num w:numId="26" w16cid:durableId="1021738794">
    <w:abstractNumId w:val="28"/>
  </w:num>
  <w:num w:numId="27" w16cid:durableId="203175647">
    <w:abstractNumId w:val="2"/>
  </w:num>
  <w:num w:numId="28" w16cid:durableId="710804724">
    <w:abstractNumId w:val="4"/>
  </w:num>
  <w:num w:numId="29" w16cid:durableId="724835544">
    <w:abstractNumId w:val="14"/>
  </w:num>
  <w:num w:numId="30" w16cid:durableId="743726626">
    <w:abstractNumId w:val="24"/>
  </w:num>
  <w:num w:numId="31" w16cid:durableId="251469893">
    <w:abstractNumId w:val="22"/>
  </w:num>
  <w:num w:numId="32" w16cid:durableId="14418029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6B07"/>
    <w:rsid w:val="0000040A"/>
    <w:rsid w:val="00000A94"/>
    <w:rsid w:val="00001972"/>
    <w:rsid w:val="00001D9A"/>
    <w:rsid w:val="00002CDA"/>
    <w:rsid w:val="00007B3A"/>
    <w:rsid w:val="000107E0"/>
    <w:rsid w:val="00011FDE"/>
    <w:rsid w:val="00012FFD"/>
    <w:rsid w:val="00014162"/>
    <w:rsid w:val="00014340"/>
    <w:rsid w:val="00016A9C"/>
    <w:rsid w:val="00022184"/>
    <w:rsid w:val="00022762"/>
    <w:rsid w:val="000238E0"/>
    <w:rsid w:val="000249DB"/>
    <w:rsid w:val="0002595E"/>
    <w:rsid w:val="000303C3"/>
    <w:rsid w:val="0003226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C19"/>
    <w:rsid w:val="00067F1E"/>
    <w:rsid w:val="00071CC0"/>
    <w:rsid w:val="00073C8C"/>
    <w:rsid w:val="00077B64"/>
    <w:rsid w:val="00080A1C"/>
    <w:rsid w:val="00082317"/>
    <w:rsid w:val="00083D2C"/>
    <w:rsid w:val="0008515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B4C"/>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EDD"/>
    <w:rsid w:val="000D753B"/>
    <w:rsid w:val="000E4C9E"/>
    <w:rsid w:val="000E6FD7"/>
    <w:rsid w:val="000F06E1"/>
    <w:rsid w:val="000F0E3C"/>
    <w:rsid w:val="000F19D5"/>
    <w:rsid w:val="000F4AEA"/>
    <w:rsid w:val="000F633F"/>
    <w:rsid w:val="000F67E9"/>
    <w:rsid w:val="001025F8"/>
    <w:rsid w:val="00104926"/>
    <w:rsid w:val="00113B1E"/>
    <w:rsid w:val="0011711C"/>
    <w:rsid w:val="0012059C"/>
    <w:rsid w:val="00120841"/>
    <w:rsid w:val="00123F9F"/>
    <w:rsid w:val="00124E4F"/>
    <w:rsid w:val="001260B7"/>
    <w:rsid w:val="001265CB"/>
    <w:rsid w:val="001321C6"/>
    <w:rsid w:val="001325C4"/>
    <w:rsid w:val="00133010"/>
    <w:rsid w:val="001333D8"/>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5CF"/>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0CC"/>
    <w:rsid w:val="001D411C"/>
    <w:rsid w:val="001E1B6A"/>
    <w:rsid w:val="001E2484"/>
    <w:rsid w:val="001E3CC4"/>
    <w:rsid w:val="001E4882"/>
    <w:rsid w:val="001E73AB"/>
    <w:rsid w:val="001F092D"/>
    <w:rsid w:val="001F143A"/>
    <w:rsid w:val="001F1605"/>
    <w:rsid w:val="001F2508"/>
    <w:rsid w:val="001F263D"/>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C05"/>
    <w:rsid w:val="00246021"/>
    <w:rsid w:val="0024666E"/>
    <w:rsid w:val="00247F52"/>
    <w:rsid w:val="00250B25"/>
    <w:rsid w:val="00250BBE"/>
    <w:rsid w:val="002515C2"/>
    <w:rsid w:val="0025194F"/>
    <w:rsid w:val="00252EB8"/>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3AB"/>
    <w:rsid w:val="002A25DC"/>
    <w:rsid w:val="002A3AAB"/>
    <w:rsid w:val="002A4CEA"/>
    <w:rsid w:val="002A5977"/>
    <w:rsid w:val="002A5A13"/>
    <w:rsid w:val="002A757F"/>
    <w:rsid w:val="002A7BBA"/>
    <w:rsid w:val="002A7F44"/>
    <w:rsid w:val="002B0C40"/>
    <w:rsid w:val="002B1966"/>
    <w:rsid w:val="002B4508"/>
    <w:rsid w:val="002B5779"/>
    <w:rsid w:val="002B6DA8"/>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51C"/>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632"/>
    <w:rsid w:val="00324D13"/>
    <w:rsid w:val="00324D2A"/>
    <w:rsid w:val="00324EDD"/>
    <w:rsid w:val="003331E4"/>
    <w:rsid w:val="00336C64"/>
    <w:rsid w:val="00337162"/>
    <w:rsid w:val="0034194F"/>
    <w:rsid w:val="00344605"/>
    <w:rsid w:val="003474AA"/>
    <w:rsid w:val="00350D1D"/>
    <w:rsid w:val="00352C83"/>
    <w:rsid w:val="00355A62"/>
    <w:rsid w:val="003615D2"/>
    <w:rsid w:val="0036429C"/>
    <w:rsid w:val="00364A53"/>
    <w:rsid w:val="003654CB"/>
    <w:rsid w:val="00365AA9"/>
    <w:rsid w:val="00365F86"/>
    <w:rsid w:val="00365F87"/>
    <w:rsid w:val="00366E89"/>
    <w:rsid w:val="003705F4"/>
    <w:rsid w:val="00370D58"/>
    <w:rsid w:val="00371316"/>
    <w:rsid w:val="00376713"/>
    <w:rsid w:val="00376B07"/>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A83"/>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039"/>
    <w:rsid w:val="003F0841"/>
    <w:rsid w:val="003F23D3"/>
    <w:rsid w:val="003F3F08"/>
    <w:rsid w:val="003F49F1"/>
    <w:rsid w:val="003F6272"/>
    <w:rsid w:val="003F7A4A"/>
    <w:rsid w:val="00400E72"/>
    <w:rsid w:val="00401400"/>
    <w:rsid w:val="00404869"/>
    <w:rsid w:val="00405884"/>
    <w:rsid w:val="00407D39"/>
    <w:rsid w:val="00412A4B"/>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5C2"/>
    <w:rsid w:val="00481C44"/>
    <w:rsid w:val="00484936"/>
    <w:rsid w:val="00485C89"/>
    <w:rsid w:val="00486BE3"/>
    <w:rsid w:val="004905E4"/>
    <w:rsid w:val="00490A89"/>
    <w:rsid w:val="00490AB4"/>
    <w:rsid w:val="00492F02"/>
    <w:rsid w:val="004939AE"/>
    <w:rsid w:val="004A12DF"/>
    <w:rsid w:val="004A17E6"/>
    <w:rsid w:val="004A1BA8"/>
    <w:rsid w:val="004A4ABC"/>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6B1"/>
    <w:rsid w:val="004D7C42"/>
    <w:rsid w:val="004E0160"/>
    <w:rsid w:val="004E0465"/>
    <w:rsid w:val="004E127B"/>
    <w:rsid w:val="004E1C0A"/>
    <w:rsid w:val="004E2B06"/>
    <w:rsid w:val="004E30C5"/>
    <w:rsid w:val="004E4AA5"/>
    <w:rsid w:val="004E4AEE"/>
    <w:rsid w:val="004E59E3"/>
    <w:rsid w:val="004E67C0"/>
    <w:rsid w:val="004F391A"/>
    <w:rsid w:val="004F3CFB"/>
    <w:rsid w:val="004F6456"/>
    <w:rsid w:val="004F670F"/>
    <w:rsid w:val="004F696E"/>
    <w:rsid w:val="004F6C71"/>
    <w:rsid w:val="00501139"/>
    <w:rsid w:val="0050125F"/>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C94"/>
    <w:rsid w:val="00535EC4"/>
    <w:rsid w:val="00535ED9"/>
    <w:rsid w:val="0053692B"/>
    <w:rsid w:val="00541853"/>
    <w:rsid w:val="005429EB"/>
    <w:rsid w:val="00543BDA"/>
    <w:rsid w:val="005441CC"/>
    <w:rsid w:val="005479DA"/>
    <w:rsid w:val="00547BCC"/>
    <w:rsid w:val="00547F16"/>
    <w:rsid w:val="0055013B"/>
    <w:rsid w:val="00551F6F"/>
    <w:rsid w:val="00555044"/>
    <w:rsid w:val="00561475"/>
    <w:rsid w:val="0056487B"/>
    <w:rsid w:val="00564FB9"/>
    <w:rsid w:val="00566F9A"/>
    <w:rsid w:val="00573D9E"/>
    <w:rsid w:val="00577468"/>
    <w:rsid w:val="005801E3"/>
    <w:rsid w:val="00581802"/>
    <w:rsid w:val="005836A8"/>
    <w:rsid w:val="0058409C"/>
    <w:rsid w:val="00584262"/>
    <w:rsid w:val="00586630"/>
    <w:rsid w:val="00587ADD"/>
    <w:rsid w:val="00591E27"/>
    <w:rsid w:val="00596160"/>
    <w:rsid w:val="005966E2"/>
    <w:rsid w:val="00597007"/>
    <w:rsid w:val="00597480"/>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500D"/>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94F"/>
    <w:rsid w:val="00606419"/>
    <w:rsid w:val="00607D29"/>
    <w:rsid w:val="00612952"/>
    <w:rsid w:val="00614CC1"/>
    <w:rsid w:val="00615164"/>
    <w:rsid w:val="00615A9D"/>
    <w:rsid w:val="00617387"/>
    <w:rsid w:val="006205D6"/>
    <w:rsid w:val="006252D8"/>
    <w:rsid w:val="006259BC"/>
    <w:rsid w:val="0062636B"/>
    <w:rsid w:val="00632182"/>
    <w:rsid w:val="00632553"/>
    <w:rsid w:val="00632AE0"/>
    <w:rsid w:val="0063368D"/>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3C"/>
    <w:rsid w:val="006D6593"/>
    <w:rsid w:val="006E23EA"/>
    <w:rsid w:val="006F03A8"/>
    <w:rsid w:val="006F2ACA"/>
    <w:rsid w:val="006F2ADC"/>
    <w:rsid w:val="006F2BFE"/>
    <w:rsid w:val="006F31E9"/>
    <w:rsid w:val="006F6284"/>
    <w:rsid w:val="006F6BA1"/>
    <w:rsid w:val="007002C5"/>
    <w:rsid w:val="00704387"/>
    <w:rsid w:val="00707669"/>
    <w:rsid w:val="007102F2"/>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807"/>
    <w:rsid w:val="0074165C"/>
    <w:rsid w:val="00742C35"/>
    <w:rsid w:val="007432CA"/>
    <w:rsid w:val="007439EB"/>
    <w:rsid w:val="00743CB4"/>
    <w:rsid w:val="00743F0A"/>
    <w:rsid w:val="007444E8"/>
    <w:rsid w:val="0074548E"/>
    <w:rsid w:val="00745773"/>
    <w:rsid w:val="00746800"/>
    <w:rsid w:val="007501A8"/>
    <w:rsid w:val="00750D61"/>
    <w:rsid w:val="00750EE1"/>
    <w:rsid w:val="007516C5"/>
    <w:rsid w:val="00752B4D"/>
    <w:rsid w:val="00755402"/>
    <w:rsid w:val="0075665E"/>
    <w:rsid w:val="00756B26"/>
    <w:rsid w:val="00756EDF"/>
    <w:rsid w:val="007600E3"/>
    <w:rsid w:val="00765C43"/>
    <w:rsid w:val="00765EFB"/>
    <w:rsid w:val="0076705E"/>
    <w:rsid w:val="007671CA"/>
    <w:rsid w:val="00767C61"/>
    <w:rsid w:val="0077008A"/>
    <w:rsid w:val="00773C1F"/>
    <w:rsid w:val="00774DA4"/>
    <w:rsid w:val="00776599"/>
    <w:rsid w:val="00780B0F"/>
    <w:rsid w:val="0078114B"/>
    <w:rsid w:val="00781DD2"/>
    <w:rsid w:val="00781E5A"/>
    <w:rsid w:val="00782584"/>
    <w:rsid w:val="0078346A"/>
    <w:rsid w:val="00783ECF"/>
    <w:rsid w:val="0078413A"/>
    <w:rsid w:val="007959E8"/>
    <w:rsid w:val="00795E9C"/>
    <w:rsid w:val="007A0521"/>
    <w:rsid w:val="007A1996"/>
    <w:rsid w:val="007A2E12"/>
    <w:rsid w:val="007A3475"/>
    <w:rsid w:val="007A41C8"/>
    <w:rsid w:val="007A4E80"/>
    <w:rsid w:val="007A54CE"/>
    <w:rsid w:val="007A6FD9"/>
    <w:rsid w:val="007A7FFA"/>
    <w:rsid w:val="007B04EB"/>
    <w:rsid w:val="007B0D4F"/>
    <w:rsid w:val="007B5A3D"/>
    <w:rsid w:val="007B5B95"/>
    <w:rsid w:val="007B68EA"/>
    <w:rsid w:val="007B7453"/>
    <w:rsid w:val="007C1E8B"/>
    <w:rsid w:val="007C2988"/>
    <w:rsid w:val="007C2D89"/>
    <w:rsid w:val="007C4593"/>
    <w:rsid w:val="007C5309"/>
    <w:rsid w:val="007C6069"/>
    <w:rsid w:val="007D06C4"/>
    <w:rsid w:val="007D1352"/>
    <w:rsid w:val="007D2508"/>
    <w:rsid w:val="007D346A"/>
    <w:rsid w:val="007D6518"/>
    <w:rsid w:val="007D76BD"/>
    <w:rsid w:val="007E0BF1"/>
    <w:rsid w:val="007F0ED8"/>
    <w:rsid w:val="007F0F63"/>
    <w:rsid w:val="007F258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4B2"/>
    <w:rsid w:val="0085173A"/>
    <w:rsid w:val="00856316"/>
    <w:rsid w:val="008603CE"/>
    <w:rsid w:val="008620FC"/>
    <w:rsid w:val="008627A5"/>
    <w:rsid w:val="00863E05"/>
    <w:rsid w:val="00865010"/>
    <w:rsid w:val="00865ACA"/>
    <w:rsid w:val="00865D28"/>
    <w:rsid w:val="00865F85"/>
    <w:rsid w:val="00867C10"/>
    <w:rsid w:val="00870439"/>
    <w:rsid w:val="00870DA1"/>
    <w:rsid w:val="008779C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068"/>
    <w:rsid w:val="008A3215"/>
    <w:rsid w:val="008A3B9D"/>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31A"/>
    <w:rsid w:val="008D2811"/>
    <w:rsid w:val="008D2D1D"/>
    <w:rsid w:val="008D453D"/>
    <w:rsid w:val="008D53AD"/>
    <w:rsid w:val="008D562B"/>
    <w:rsid w:val="008D5733"/>
    <w:rsid w:val="008D622B"/>
    <w:rsid w:val="008D666C"/>
    <w:rsid w:val="008D6EB5"/>
    <w:rsid w:val="008D7B54"/>
    <w:rsid w:val="008E0C9D"/>
    <w:rsid w:val="008E1648"/>
    <w:rsid w:val="008E1B3E"/>
    <w:rsid w:val="008E2319"/>
    <w:rsid w:val="008E4BB6"/>
    <w:rsid w:val="008E5518"/>
    <w:rsid w:val="008E5BB6"/>
    <w:rsid w:val="008E6A84"/>
    <w:rsid w:val="008F0CDC"/>
    <w:rsid w:val="008F17A3"/>
    <w:rsid w:val="008F1ED3"/>
    <w:rsid w:val="008F23A5"/>
    <w:rsid w:val="008F4C29"/>
    <w:rsid w:val="008F70BD"/>
    <w:rsid w:val="008F788F"/>
    <w:rsid w:val="008F7A7C"/>
    <w:rsid w:val="008F7EA2"/>
    <w:rsid w:val="00902722"/>
    <w:rsid w:val="0090278A"/>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B92"/>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DE7"/>
    <w:rsid w:val="0099551B"/>
    <w:rsid w:val="009968B9"/>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4A2"/>
    <w:rsid w:val="009D6BCA"/>
    <w:rsid w:val="009E0F62"/>
    <w:rsid w:val="009E4A58"/>
    <w:rsid w:val="009E5A2D"/>
    <w:rsid w:val="009E5AB2"/>
    <w:rsid w:val="009E6219"/>
    <w:rsid w:val="009E689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9B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4FC"/>
    <w:rsid w:val="00A4452E"/>
    <w:rsid w:val="00A4472C"/>
    <w:rsid w:val="00A44E69"/>
    <w:rsid w:val="00A4661E"/>
    <w:rsid w:val="00A55BD6"/>
    <w:rsid w:val="00A55D50"/>
    <w:rsid w:val="00A57142"/>
    <w:rsid w:val="00A648CD"/>
    <w:rsid w:val="00A6537A"/>
    <w:rsid w:val="00A67866"/>
    <w:rsid w:val="00A70B07"/>
    <w:rsid w:val="00A70B55"/>
    <w:rsid w:val="00A723F8"/>
    <w:rsid w:val="00A77CCB"/>
    <w:rsid w:val="00A8112F"/>
    <w:rsid w:val="00A83D8D"/>
    <w:rsid w:val="00A8446B"/>
    <w:rsid w:val="00A8473F"/>
    <w:rsid w:val="00A862D6"/>
    <w:rsid w:val="00A8715E"/>
    <w:rsid w:val="00A9295B"/>
    <w:rsid w:val="00A93B09"/>
    <w:rsid w:val="00A94247"/>
    <w:rsid w:val="00A951BD"/>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A74"/>
    <w:rsid w:val="00AD0AEF"/>
    <w:rsid w:val="00AD11B7"/>
    <w:rsid w:val="00AD1A94"/>
    <w:rsid w:val="00AD1C05"/>
    <w:rsid w:val="00AD4126"/>
    <w:rsid w:val="00AD421C"/>
    <w:rsid w:val="00AD44FA"/>
    <w:rsid w:val="00AD7FDA"/>
    <w:rsid w:val="00AE070A"/>
    <w:rsid w:val="00AE101C"/>
    <w:rsid w:val="00AE2262"/>
    <w:rsid w:val="00AE37E5"/>
    <w:rsid w:val="00AE5EB4"/>
    <w:rsid w:val="00AF0C18"/>
    <w:rsid w:val="00AF215E"/>
    <w:rsid w:val="00AF47C5"/>
    <w:rsid w:val="00AF5398"/>
    <w:rsid w:val="00AF7B71"/>
    <w:rsid w:val="00B049AF"/>
    <w:rsid w:val="00B07242"/>
    <w:rsid w:val="00B10534"/>
    <w:rsid w:val="00B113DB"/>
    <w:rsid w:val="00B11D8A"/>
    <w:rsid w:val="00B12981"/>
    <w:rsid w:val="00B147DD"/>
    <w:rsid w:val="00B156FD"/>
    <w:rsid w:val="00B21F61"/>
    <w:rsid w:val="00B23988"/>
    <w:rsid w:val="00B261F1"/>
    <w:rsid w:val="00B265BC"/>
    <w:rsid w:val="00B30711"/>
    <w:rsid w:val="00B31FB1"/>
    <w:rsid w:val="00B33952"/>
    <w:rsid w:val="00B33C5E"/>
    <w:rsid w:val="00B342F4"/>
    <w:rsid w:val="00B34369"/>
    <w:rsid w:val="00B34DC2"/>
    <w:rsid w:val="00B378E5"/>
    <w:rsid w:val="00B4346D"/>
    <w:rsid w:val="00B440F4"/>
    <w:rsid w:val="00B447A5"/>
    <w:rsid w:val="00B45452"/>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AA8"/>
    <w:rsid w:val="00BA263B"/>
    <w:rsid w:val="00BA42B2"/>
    <w:rsid w:val="00BA58D4"/>
    <w:rsid w:val="00BA5B9E"/>
    <w:rsid w:val="00BA7C9A"/>
    <w:rsid w:val="00BB203B"/>
    <w:rsid w:val="00BB5F8F"/>
    <w:rsid w:val="00BB657A"/>
    <w:rsid w:val="00BC1A4E"/>
    <w:rsid w:val="00BC4790"/>
    <w:rsid w:val="00BC5DC7"/>
    <w:rsid w:val="00BC6AB9"/>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772"/>
    <w:rsid w:val="00C21540"/>
    <w:rsid w:val="00C21906"/>
    <w:rsid w:val="00C21BFA"/>
    <w:rsid w:val="00C22148"/>
    <w:rsid w:val="00C24C8D"/>
    <w:rsid w:val="00C25FE2"/>
    <w:rsid w:val="00C26B53"/>
    <w:rsid w:val="00C279B2"/>
    <w:rsid w:val="00C27E09"/>
    <w:rsid w:val="00C33E50"/>
    <w:rsid w:val="00C34C20"/>
    <w:rsid w:val="00C35A3E"/>
    <w:rsid w:val="00C42130"/>
    <w:rsid w:val="00C423A4"/>
    <w:rsid w:val="00C44330"/>
    <w:rsid w:val="00C4439F"/>
    <w:rsid w:val="00C44BF5"/>
    <w:rsid w:val="00C52123"/>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441"/>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CC7"/>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705"/>
    <w:rsid w:val="00CE0C4F"/>
    <w:rsid w:val="00CE2876"/>
    <w:rsid w:val="00CE30EA"/>
    <w:rsid w:val="00CF048A"/>
    <w:rsid w:val="00CF155A"/>
    <w:rsid w:val="00CF2947"/>
    <w:rsid w:val="00CF686F"/>
    <w:rsid w:val="00CF6E60"/>
    <w:rsid w:val="00CF7BCA"/>
    <w:rsid w:val="00D008FD"/>
    <w:rsid w:val="00D02FA8"/>
    <w:rsid w:val="00D0321C"/>
    <w:rsid w:val="00D035EC"/>
    <w:rsid w:val="00D036D0"/>
    <w:rsid w:val="00D042D8"/>
    <w:rsid w:val="00D06AB1"/>
    <w:rsid w:val="00D072ED"/>
    <w:rsid w:val="00D07A16"/>
    <w:rsid w:val="00D1067E"/>
    <w:rsid w:val="00D10F50"/>
    <w:rsid w:val="00D11272"/>
    <w:rsid w:val="00D126F5"/>
    <w:rsid w:val="00D1489E"/>
    <w:rsid w:val="00D17C7B"/>
    <w:rsid w:val="00D20737"/>
    <w:rsid w:val="00D21E81"/>
    <w:rsid w:val="00D223DE"/>
    <w:rsid w:val="00D25E37"/>
    <w:rsid w:val="00D2661A"/>
    <w:rsid w:val="00D27582"/>
    <w:rsid w:val="00D27EC4"/>
    <w:rsid w:val="00D32719"/>
    <w:rsid w:val="00D3331F"/>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3A7"/>
    <w:rsid w:val="00D72A9C"/>
    <w:rsid w:val="00D77031"/>
    <w:rsid w:val="00D84941"/>
    <w:rsid w:val="00D84FA1"/>
    <w:rsid w:val="00D851F0"/>
    <w:rsid w:val="00D86DB7"/>
    <w:rsid w:val="00D87169"/>
    <w:rsid w:val="00D926D0"/>
    <w:rsid w:val="00D93030"/>
    <w:rsid w:val="00D950E1"/>
    <w:rsid w:val="00D952A6"/>
    <w:rsid w:val="00D97F99"/>
    <w:rsid w:val="00DA1E08"/>
    <w:rsid w:val="00DA24F8"/>
    <w:rsid w:val="00DA28E8"/>
    <w:rsid w:val="00DA38D3"/>
    <w:rsid w:val="00DA391C"/>
    <w:rsid w:val="00DA3932"/>
    <w:rsid w:val="00DA3AFC"/>
    <w:rsid w:val="00DA5191"/>
    <w:rsid w:val="00DA64F8"/>
    <w:rsid w:val="00DA6C15"/>
    <w:rsid w:val="00DB0258"/>
    <w:rsid w:val="00DB38EE"/>
    <w:rsid w:val="00DB498B"/>
    <w:rsid w:val="00DB66BC"/>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657"/>
    <w:rsid w:val="00E15CCD"/>
    <w:rsid w:val="00E202EF"/>
    <w:rsid w:val="00E210B5"/>
    <w:rsid w:val="00E23D99"/>
    <w:rsid w:val="00E2552F"/>
    <w:rsid w:val="00E271F1"/>
    <w:rsid w:val="00E279EC"/>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984"/>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D10"/>
    <w:rsid w:val="00EA58D1"/>
    <w:rsid w:val="00EA61BC"/>
    <w:rsid w:val="00EA681A"/>
    <w:rsid w:val="00EA735B"/>
    <w:rsid w:val="00EB17DE"/>
    <w:rsid w:val="00EB1E69"/>
    <w:rsid w:val="00EB2086"/>
    <w:rsid w:val="00EB5EDF"/>
    <w:rsid w:val="00EB60FE"/>
    <w:rsid w:val="00EB74DB"/>
    <w:rsid w:val="00EC4AB2"/>
    <w:rsid w:val="00EC5359"/>
    <w:rsid w:val="00EC562A"/>
    <w:rsid w:val="00ED067A"/>
    <w:rsid w:val="00ED2B50"/>
    <w:rsid w:val="00EE0350"/>
    <w:rsid w:val="00EE0719"/>
    <w:rsid w:val="00EE0E80"/>
    <w:rsid w:val="00EE40B2"/>
    <w:rsid w:val="00EE54A6"/>
    <w:rsid w:val="00EE613F"/>
    <w:rsid w:val="00EE7295"/>
    <w:rsid w:val="00EE7869"/>
    <w:rsid w:val="00EF054A"/>
    <w:rsid w:val="00EF3235"/>
    <w:rsid w:val="00EF7E72"/>
    <w:rsid w:val="00F06D37"/>
    <w:rsid w:val="00F06EF8"/>
    <w:rsid w:val="00F07B9D"/>
    <w:rsid w:val="00F11586"/>
    <w:rsid w:val="00F1183B"/>
    <w:rsid w:val="00F11A26"/>
    <w:rsid w:val="00F11C9F"/>
    <w:rsid w:val="00F12263"/>
    <w:rsid w:val="00F1409D"/>
    <w:rsid w:val="00F14214"/>
    <w:rsid w:val="00F157A9"/>
    <w:rsid w:val="00F25BB6"/>
    <w:rsid w:val="00F26B7E"/>
    <w:rsid w:val="00F27A3B"/>
    <w:rsid w:val="00F30D81"/>
    <w:rsid w:val="00F33817"/>
    <w:rsid w:val="00F378CC"/>
    <w:rsid w:val="00F420D5"/>
    <w:rsid w:val="00F4326D"/>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1818"/>
    <w:rsid w:val="00F833BA"/>
    <w:rsid w:val="00F84FD0"/>
    <w:rsid w:val="00F859A8"/>
    <w:rsid w:val="00F86D87"/>
    <w:rsid w:val="00F9007A"/>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312"/>
    <w:rsid w:val="00FD09A1"/>
    <w:rsid w:val="00FD2A7C"/>
    <w:rsid w:val="00FD59EB"/>
    <w:rsid w:val="00FD7299"/>
    <w:rsid w:val="00FE1FBE"/>
    <w:rsid w:val="00FE3901"/>
    <w:rsid w:val="00FE39D3"/>
    <w:rsid w:val="00FE4BCE"/>
    <w:rsid w:val="00FE54AE"/>
    <w:rsid w:val="00FE56DD"/>
    <w:rsid w:val="00FE576A"/>
    <w:rsid w:val="00FE7E79"/>
    <w:rsid w:val="00FF268B"/>
    <w:rsid w:val="00FF3E7D"/>
    <w:rsid w:val="00FF5B99"/>
    <w:rsid w:val="00FF730C"/>
    <w:rsid w:val="00FF73F4"/>
    <w:rsid w:val="00FF7CE4"/>
    <w:rsid w:val="00FF7E39"/>
    <w:rsid w:val="012A3378"/>
    <w:rsid w:val="023631AE"/>
    <w:rsid w:val="09117FF1"/>
    <w:rsid w:val="0BE968D6"/>
    <w:rsid w:val="0E4E48B2"/>
    <w:rsid w:val="11313E7F"/>
    <w:rsid w:val="12714AE1"/>
    <w:rsid w:val="15872599"/>
    <w:rsid w:val="1727128A"/>
    <w:rsid w:val="183F1012"/>
    <w:rsid w:val="18BC3BD6"/>
    <w:rsid w:val="1A66207D"/>
    <w:rsid w:val="1AA943F8"/>
    <w:rsid w:val="1BA95A86"/>
    <w:rsid w:val="1F0A5C74"/>
    <w:rsid w:val="24F022F0"/>
    <w:rsid w:val="257176E8"/>
    <w:rsid w:val="278422F1"/>
    <w:rsid w:val="2A051C4D"/>
    <w:rsid w:val="2D3A77F6"/>
    <w:rsid w:val="30403161"/>
    <w:rsid w:val="335F6F0E"/>
    <w:rsid w:val="348C0F44"/>
    <w:rsid w:val="35DB5982"/>
    <w:rsid w:val="46290739"/>
    <w:rsid w:val="4AC65A05"/>
    <w:rsid w:val="4E596B9D"/>
    <w:rsid w:val="52492D10"/>
    <w:rsid w:val="54094607"/>
    <w:rsid w:val="58843743"/>
    <w:rsid w:val="5B9D13AA"/>
    <w:rsid w:val="5E29219C"/>
    <w:rsid w:val="6C061F17"/>
    <w:rsid w:val="6C4C0F72"/>
    <w:rsid w:val="6F24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5179581"/>
  <w15:docId w15:val="{12653C69-6341-4B87-AF80-5002845D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a">
    <w:name w:val="批注主题 字符"/>
    <w:basedOn w:val="afffb"/>
    <w:link w:val="affff9"/>
    <w:uiPriority w:val="99"/>
    <w:semiHidden/>
    <w:qFormat/>
    <w:rPr>
      <w:rFonts w:ascii="Calibri" w:hAnsi="Calibri"/>
      <w:b/>
      <w:bCs/>
      <w:kern w:val="2"/>
      <w:sz w:val="21"/>
      <w:szCs w:val="21"/>
    </w:rPr>
  </w:style>
  <w:style w:type="paragraph" w:styleId="affffffffffff">
    <w:name w:val="Revision"/>
    <w:hidden/>
    <w:uiPriority w:val="99"/>
    <w:unhideWhenUsed/>
    <w:rsid w:val="000D5EDD"/>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6F6157BCFD46ACB2714FD8A635715D"/>
        <w:category>
          <w:name w:val="常规"/>
          <w:gallery w:val="placeholder"/>
        </w:category>
        <w:types>
          <w:type w:val="bbPlcHdr"/>
        </w:types>
        <w:behaviors>
          <w:behavior w:val="content"/>
        </w:behaviors>
        <w:guid w:val="{7AF90E1F-7FD0-481E-849B-DF14A3BD7D1D}"/>
      </w:docPartPr>
      <w:docPartBody>
        <w:p w:rsidR="00D50553" w:rsidRDefault="00000000">
          <w:pPr>
            <w:pStyle w:val="E06F6157BCFD46ACB2714FD8A635715D"/>
            <w:rPr>
              <w:rFonts w:hint="eastAsia"/>
            </w:rPr>
          </w:pPr>
          <w:r>
            <w:rPr>
              <w:rStyle w:val="a3"/>
              <w:rFonts w:hint="eastAsia"/>
            </w:rPr>
            <w:t>单击或点击此处输入文字。</w:t>
          </w:r>
        </w:p>
      </w:docPartBody>
    </w:docPart>
    <w:docPart>
      <w:docPartPr>
        <w:name w:val="3F096B9C1E3940C9808C97125B316788"/>
        <w:category>
          <w:name w:val="常规"/>
          <w:gallery w:val="placeholder"/>
        </w:category>
        <w:types>
          <w:type w:val="bbPlcHdr"/>
        </w:types>
        <w:behaviors>
          <w:behavior w:val="content"/>
        </w:behaviors>
        <w:guid w:val="{B9AA968E-2BCC-4B05-A0AF-05B7D26C6D83}"/>
      </w:docPartPr>
      <w:docPartBody>
        <w:p w:rsidR="00D50553" w:rsidRDefault="00000000">
          <w:pPr>
            <w:pStyle w:val="3F096B9C1E3940C9808C97125B316788"/>
            <w:rPr>
              <w:rFonts w:hint="eastAsia"/>
            </w:rPr>
          </w:pPr>
          <w:r>
            <w:rPr>
              <w:rStyle w:val="a3"/>
              <w:rFonts w:hint="eastAsia"/>
            </w:rPr>
            <w:t>选择一项。</w:t>
          </w:r>
        </w:p>
      </w:docPartBody>
    </w:docPart>
    <w:docPart>
      <w:docPartPr>
        <w:name w:val="B3CFE50EAD4F41189519EECFF3E14FC4"/>
        <w:category>
          <w:name w:val="常规"/>
          <w:gallery w:val="placeholder"/>
        </w:category>
        <w:types>
          <w:type w:val="bbPlcHdr"/>
        </w:types>
        <w:behaviors>
          <w:behavior w:val="content"/>
        </w:behaviors>
        <w:guid w:val="{1D3193BD-1B8D-433F-8330-8938A0F73687}"/>
      </w:docPartPr>
      <w:docPartBody>
        <w:p w:rsidR="00D50553" w:rsidRDefault="00000000">
          <w:pPr>
            <w:pStyle w:val="B3CFE50EAD4F41189519EECFF3E14FC4"/>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037E"/>
    <w:rsid w:val="000C6A14"/>
    <w:rsid w:val="001333D8"/>
    <w:rsid w:val="001C6F70"/>
    <w:rsid w:val="00245C05"/>
    <w:rsid w:val="00266B54"/>
    <w:rsid w:val="002A7B35"/>
    <w:rsid w:val="003363C5"/>
    <w:rsid w:val="003436B4"/>
    <w:rsid w:val="003A2155"/>
    <w:rsid w:val="003C037E"/>
    <w:rsid w:val="004152B6"/>
    <w:rsid w:val="004A4ABC"/>
    <w:rsid w:val="004F66D8"/>
    <w:rsid w:val="005016B0"/>
    <w:rsid w:val="006114C0"/>
    <w:rsid w:val="00823314"/>
    <w:rsid w:val="008D6EB5"/>
    <w:rsid w:val="008E1FF3"/>
    <w:rsid w:val="0092280B"/>
    <w:rsid w:val="009937CB"/>
    <w:rsid w:val="009968B9"/>
    <w:rsid w:val="009E53C8"/>
    <w:rsid w:val="00A444FC"/>
    <w:rsid w:val="00AF6BCE"/>
    <w:rsid w:val="00B132C3"/>
    <w:rsid w:val="00BE2C56"/>
    <w:rsid w:val="00C33647"/>
    <w:rsid w:val="00D50553"/>
    <w:rsid w:val="00DB66BC"/>
    <w:rsid w:val="00EE40B2"/>
    <w:rsid w:val="00FA4D86"/>
    <w:rsid w:val="00FE5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06F6157BCFD46ACB2714FD8A635715D">
    <w:name w:val="E06F6157BCFD46ACB2714FD8A635715D"/>
    <w:qFormat/>
    <w:pPr>
      <w:widowControl w:val="0"/>
      <w:jc w:val="both"/>
    </w:pPr>
    <w:rPr>
      <w:kern w:val="2"/>
      <w:sz w:val="21"/>
      <w:szCs w:val="22"/>
      <w14:ligatures w14:val="standardContextual"/>
    </w:rPr>
  </w:style>
  <w:style w:type="paragraph" w:customStyle="1" w:styleId="3F096B9C1E3940C9808C97125B316788">
    <w:name w:val="3F096B9C1E3940C9808C97125B316788"/>
    <w:qFormat/>
    <w:pPr>
      <w:widowControl w:val="0"/>
      <w:jc w:val="both"/>
    </w:pPr>
    <w:rPr>
      <w:kern w:val="2"/>
      <w:sz w:val="21"/>
      <w:szCs w:val="22"/>
      <w14:ligatures w14:val="standardContextual"/>
    </w:rPr>
  </w:style>
  <w:style w:type="paragraph" w:customStyle="1" w:styleId="B3CFE50EAD4F41189519EECFF3E14FC4">
    <w:name w:val="B3CFE50EAD4F41189519EECFF3E14FC4"/>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D4BA1D-1ED2-4C37-9B21-CAA8CA85D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TotalTime>
  <Pages>1</Pages>
  <Words>2228</Words>
  <Characters>2674</Characters>
  <Application>Microsoft Office Word</Application>
  <DocSecurity>0</DocSecurity>
  <Lines>167</Lines>
  <Paragraphs>169</Paragraphs>
  <ScaleCrop>false</ScaleCrop>
  <Company>PCMI</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cnx</dc:creator>
  <dc:description>&lt;config cover="true" show_menu="true" version="1.0.0" doctype="SDKXY"&gt;_x000d_
&lt;/config&gt;</dc:description>
  <cp:lastModifiedBy>南雄 陈</cp:lastModifiedBy>
  <cp:revision>8</cp:revision>
  <cp:lastPrinted>2025-05-27T07:21:00Z</cp:lastPrinted>
  <dcterms:created xsi:type="dcterms:W3CDTF">2025-06-03T13:15:00Z</dcterms:created>
  <dcterms:modified xsi:type="dcterms:W3CDTF">2025-06-19T06:49:00Z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eyJoZGlkIjoiMDc1ZjgwNjNhYzYyMzk2NTdlNjAwYjM1NjU2MzllZTUiLCJ1c2VySWQiOiIxNjQ5NDc0NSJ9</vt:lpwstr>
  </property>
  <property fmtid="{D5CDD505-2E9C-101B-9397-08002B2CF9AE}" pid="16" name="KSOProductBuildVer">
    <vt:lpwstr>2052-12.1.0.21171</vt:lpwstr>
  </property>
  <property fmtid="{D5CDD505-2E9C-101B-9397-08002B2CF9AE}" pid="17" name="ICV">
    <vt:lpwstr>07AF34E3E7EA446EA395A7FACF107C0D_13</vt:lpwstr>
  </property>
</Properties>
</file>